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57F3" w14:textId="4E0E8313" w:rsidR="0030527F" w:rsidRPr="002238C7" w:rsidRDefault="0030527F" w:rsidP="00B90CA6">
      <w:pPr>
        <w:jc w:val="right"/>
        <w:rPr>
          <w:rFonts w:ascii="Times New Roman" w:hAnsi="Times New Roman" w:cs="Times New Roman"/>
          <w:sz w:val="20"/>
          <w:szCs w:val="20"/>
        </w:rPr>
      </w:pPr>
      <w:r w:rsidRPr="002238C7">
        <w:rPr>
          <w:rFonts w:ascii="Times New Roman" w:hAnsi="Times New Roman" w:cs="Times New Roman"/>
          <w:sz w:val="20"/>
          <w:szCs w:val="20"/>
        </w:rPr>
        <w:t xml:space="preserve">Czempiń, dnia </w:t>
      </w:r>
      <w:r w:rsidR="000E24E3">
        <w:rPr>
          <w:rFonts w:ascii="Times New Roman" w:hAnsi="Times New Roman" w:cs="Times New Roman"/>
          <w:sz w:val="20"/>
          <w:szCs w:val="20"/>
        </w:rPr>
        <w:t>23</w:t>
      </w:r>
      <w:r w:rsidR="00C63279">
        <w:rPr>
          <w:rFonts w:ascii="Times New Roman" w:hAnsi="Times New Roman" w:cs="Times New Roman"/>
          <w:sz w:val="20"/>
          <w:szCs w:val="20"/>
        </w:rPr>
        <w:t xml:space="preserve"> lipca</w:t>
      </w:r>
      <w:r w:rsidRPr="002238C7">
        <w:rPr>
          <w:rFonts w:ascii="Times New Roman" w:hAnsi="Times New Roman" w:cs="Times New Roman"/>
          <w:sz w:val="20"/>
          <w:szCs w:val="20"/>
        </w:rPr>
        <w:t xml:space="preserve"> 2025 r. </w:t>
      </w:r>
    </w:p>
    <w:p w14:paraId="37497724" w14:textId="445C55AA" w:rsidR="0030527F" w:rsidRPr="002238C7" w:rsidRDefault="00565602" w:rsidP="008C2814">
      <w:pPr>
        <w:jc w:val="both"/>
        <w:rPr>
          <w:rFonts w:ascii="Times New Roman" w:hAnsi="Times New Roman" w:cs="Times New Roman"/>
          <w:sz w:val="20"/>
          <w:szCs w:val="20"/>
        </w:rPr>
      </w:pPr>
      <w:r w:rsidRPr="002238C7">
        <w:rPr>
          <w:rFonts w:ascii="Times New Roman" w:hAnsi="Times New Roman" w:cs="Times New Roman"/>
          <w:sz w:val="20"/>
          <w:szCs w:val="20"/>
        </w:rPr>
        <w:t xml:space="preserve">Na podstawie art. 37 ust. 1 pkt </w:t>
      </w:r>
      <w:r w:rsidR="00C63279">
        <w:rPr>
          <w:rFonts w:ascii="Times New Roman" w:hAnsi="Times New Roman" w:cs="Times New Roman"/>
          <w:sz w:val="20"/>
          <w:szCs w:val="20"/>
        </w:rPr>
        <w:t>1</w:t>
      </w:r>
      <w:r w:rsidRPr="002238C7">
        <w:rPr>
          <w:rFonts w:ascii="Times New Roman" w:hAnsi="Times New Roman" w:cs="Times New Roman"/>
          <w:sz w:val="20"/>
          <w:szCs w:val="20"/>
        </w:rPr>
        <w:t xml:space="preserve"> ustawy z dnia 27 sierpnia 2009 r. o finansach publicznych (Dz. U. z 2024 r. poz. 1530 z późn. zm.) Burmistrz Gminy Czempiń</w:t>
      </w:r>
      <w:r w:rsidR="0030527F" w:rsidRPr="002238C7">
        <w:rPr>
          <w:rFonts w:ascii="Times New Roman" w:hAnsi="Times New Roman" w:cs="Times New Roman"/>
          <w:sz w:val="20"/>
          <w:szCs w:val="20"/>
        </w:rPr>
        <w:t xml:space="preserve"> podaje do publicznej wiadomości następujące informacje: </w:t>
      </w:r>
    </w:p>
    <w:p w14:paraId="14104808" w14:textId="0B068190" w:rsidR="0030527F" w:rsidRPr="00B90CA6" w:rsidRDefault="0030527F" w:rsidP="005656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Dane dotyczące wykonania budżetu Gminy Czempiń za </w:t>
      </w:r>
      <w:r w:rsidR="00C63279">
        <w:rPr>
          <w:rFonts w:ascii="Times New Roman" w:hAnsi="Times New Roman" w:cs="Times New Roman"/>
          <w:b/>
          <w:bCs/>
          <w:sz w:val="20"/>
          <w:szCs w:val="20"/>
        </w:rPr>
        <w:t>II kwartał 2025 roku</w:t>
      </w: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2139"/>
        <w:gridCol w:w="2268"/>
      </w:tblGrid>
      <w:tr w:rsidR="00565602" w:rsidRPr="00565602" w14:paraId="16761C7F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6494D" w14:textId="77777777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 DOCHODY OGÓŁEM (A1+A2)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6FA6B" w14:textId="712D5DE5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119.819.310,46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1C6D8" w14:textId="03341FC3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47.58</w:t>
            </w:r>
            <w:r w:rsidR="00683B0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.949,68</w:t>
            </w:r>
          </w:p>
        </w:tc>
      </w:tr>
      <w:tr w:rsidR="00565602" w:rsidRPr="00565602" w14:paraId="754528DA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FE750" w14:textId="5C280E22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 Dochody bieżące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9C439" w14:textId="3A53F747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73.665.012,06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9A895" w14:textId="12460521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43.250.292,89</w:t>
            </w:r>
          </w:p>
        </w:tc>
      </w:tr>
      <w:tr w:rsidR="00565602" w:rsidRPr="00565602" w14:paraId="17E2365B" w14:textId="77777777" w:rsidTr="00C63279">
        <w:trPr>
          <w:trHeight w:val="38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D3365" w14:textId="07B30892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 Dochody majątkowe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 tym: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9A1CD" w14:textId="0F024314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46.154.298,40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115E9" w14:textId="766613AB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4.337.656,79</w:t>
            </w:r>
          </w:p>
        </w:tc>
      </w:tr>
      <w:tr w:rsidR="00565602" w:rsidRPr="00565602" w14:paraId="7B4CE1E8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C0910" w14:textId="7A5C70D3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  <w:r w:rsidR="00F169B9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 dochody ze sprzedaży majątku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49A01" w14:textId="778D04D9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8.153.273,00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5077C" w14:textId="538F7810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940.464,62</w:t>
            </w:r>
          </w:p>
        </w:tc>
      </w:tr>
      <w:tr w:rsidR="00565602" w:rsidRPr="00565602" w14:paraId="4C1643BA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37485" w14:textId="77777777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 WYDATKI OGÓŁEM (B1+B2)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9FA3F" w14:textId="01BBD33A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139.673.609,89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1F3E3" w14:textId="677DBE26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53.966.783,4</w:t>
            </w:r>
            <w:r w:rsidR="00BF5D7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</w:tr>
      <w:tr w:rsidR="00565602" w:rsidRPr="00565602" w14:paraId="43DCA437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109F8" w14:textId="476139CD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 Wydatki bieżące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828F1" w14:textId="20C4E9C6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73.009.355,57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761B8" w14:textId="517B94E2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33.881.966,01</w:t>
            </w:r>
          </w:p>
        </w:tc>
      </w:tr>
      <w:tr w:rsidR="00565602" w:rsidRPr="00565602" w14:paraId="6142ECA2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499B1" w14:textId="77F33DB8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 Wydatki majątkowe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8C843" w14:textId="5830FD4F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66.664.254,32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76538" w14:textId="7B9E3821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  <w:r w:rsidR="00A31D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084.817,42</w:t>
            </w:r>
          </w:p>
        </w:tc>
      </w:tr>
      <w:tr w:rsidR="00565602" w:rsidRPr="00565602" w14:paraId="7A38E285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CF424" w14:textId="77777777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 WYNIK BUDŻETU (nadwyżka+ / deficyt-) (A-B)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EFB7E" w14:textId="7AF2B413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-19.854.299,43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2F89F" w14:textId="01B3389C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-6.378.833,75</w:t>
            </w:r>
          </w:p>
        </w:tc>
      </w:tr>
      <w:tr w:rsidR="00565602" w:rsidRPr="00565602" w14:paraId="2088EDE6" w14:textId="77777777" w:rsidTr="00C63279">
        <w:trPr>
          <w:trHeight w:val="38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704C5" w14:textId="4993AA4A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 Różnica między dochodami bieżącymi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a wydatkami bieżącymi (A1-B1)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5EEE87" w14:textId="2A1BE524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655.656,49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19FB7" w14:textId="0F564C65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9.368.326,88</w:t>
            </w:r>
          </w:p>
        </w:tc>
      </w:tr>
      <w:tr w:rsidR="00565602" w:rsidRPr="00565602" w14:paraId="5C40FFBD" w14:textId="77777777" w:rsidTr="00C63279">
        <w:trPr>
          <w:trHeight w:val="328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B4FCB" w14:textId="40F8A8D5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 PRZYCHODY OGÓŁEM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z tego: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10445" w14:textId="0474ED87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32.064.591,43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DCFFD" w14:textId="366CCD93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9.774.614,26</w:t>
            </w:r>
          </w:p>
        </w:tc>
      </w:tr>
      <w:tr w:rsidR="002238C7" w:rsidRPr="00B90CA6" w14:paraId="5A213387" w14:textId="77777777" w:rsidTr="00C63279">
        <w:trPr>
          <w:trHeight w:val="330"/>
        </w:trPr>
        <w:tc>
          <w:tcPr>
            <w:tcW w:w="4660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bottom"/>
          </w:tcPr>
          <w:p w14:paraId="503DA5AE" w14:textId="6578D6B7" w:rsidR="002238C7" w:rsidRPr="00565602" w:rsidRDefault="002238C7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D.1.1.Kredyty, pożyczki, emisja papierów wartościowych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9F5BA" w14:textId="2048DE09" w:rsidR="002238C7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17.006.300,79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4C187" w14:textId="6B19E2B1" w:rsidR="002238C7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2.224.282,89</w:t>
            </w:r>
          </w:p>
        </w:tc>
      </w:tr>
      <w:tr w:rsidR="00565602" w:rsidRPr="00565602" w14:paraId="525DADD0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17276" w14:textId="7FE67711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F169B9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 spłata udzielonych pożyczek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0CF31" w14:textId="3F324DA6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7.800.000,00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958BB" w14:textId="589E79FA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565602" w:rsidRPr="00565602" w14:paraId="64241C11" w14:textId="77777777" w:rsidTr="00C63279">
        <w:trPr>
          <w:trHeight w:val="38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A2D99" w14:textId="4772C98D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F169B9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.3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niewykorzystane środki pieniężne, o których mowa 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 art. 217 ust. 2 pkt 8 ustawy o finansach publicznych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3F44A" w14:textId="5C54183A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2.753.954,98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F8D13" w14:textId="3A9DC907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2.753.954,98</w:t>
            </w:r>
          </w:p>
        </w:tc>
      </w:tr>
      <w:tr w:rsidR="00565602" w:rsidRPr="00565602" w14:paraId="174829E3" w14:textId="77777777" w:rsidTr="00C63279">
        <w:trPr>
          <w:trHeight w:val="38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A2E6D" w14:textId="27C6FE60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F169B9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wolne środki, o których mowa w art. 217 ust. 2 pkt. 6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ustawy o finansach publicznych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3FB52" w14:textId="576AE618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4.504.335,66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D2599" w14:textId="30D5E349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4.796.376,39</w:t>
            </w:r>
          </w:p>
        </w:tc>
      </w:tr>
      <w:tr w:rsidR="00565602" w:rsidRPr="00565602" w14:paraId="428C336E" w14:textId="77777777" w:rsidTr="00C63279">
        <w:trPr>
          <w:trHeight w:val="387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C892B" w14:textId="18198198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 ROZCHODY OGÓŁEM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 xml:space="preserve"> z tego: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71601" w14:textId="0E8793EB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12.210.292,00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406F7" w14:textId="09BFE626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565602" w:rsidRPr="00565602" w14:paraId="021D5F68" w14:textId="77777777" w:rsidTr="00C63279">
        <w:trPr>
          <w:trHeight w:val="588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DECFD" w14:textId="50DF7327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  <w:r w:rsidR="00F169B9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1. spłaty kredytów i pożyczek, wykup papierów 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wartościowych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95A36" w14:textId="0094737F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9.210.292,00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69B37" w14:textId="4950B65B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</w:tr>
      <w:tr w:rsidR="00565602" w:rsidRPr="00565602" w14:paraId="7B5ACCCF" w14:textId="77777777" w:rsidTr="00C63279">
        <w:trPr>
          <w:trHeight w:val="279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873A" w14:textId="3AC61533" w:rsidR="00565602" w:rsidRPr="00565602" w:rsidRDefault="00565602" w:rsidP="0056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="00B844C1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F169B9" w:rsidRPr="002238C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56560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 udzielone pożyczki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F911D" w14:textId="1F2CCAA0" w:rsidR="00124995" w:rsidRPr="00565602" w:rsidRDefault="00124995" w:rsidP="00124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3.000.000,00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EE598" w14:textId="7F625F60" w:rsidR="00565602" w:rsidRPr="00565602" w:rsidRDefault="00124995" w:rsidP="005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</w:t>
            </w:r>
          </w:p>
        </w:tc>
      </w:tr>
    </w:tbl>
    <w:p w14:paraId="3F47B147" w14:textId="77777777" w:rsidR="00B844C1" w:rsidRDefault="00B844C1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E72EB2" w14:textId="77777777" w:rsidR="00C63279" w:rsidRDefault="00C63279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9A8EEE" w14:textId="5B00A0A1" w:rsidR="00C63279" w:rsidRPr="00B538AF" w:rsidRDefault="00C63279" w:rsidP="00C632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38AF">
        <w:rPr>
          <w:rFonts w:ascii="Times New Roman" w:hAnsi="Times New Roman" w:cs="Times New Roman"/>
          <w:b/>
          <w:bCs/>
          <w:sz w:val="20"/>
          <w:szCs w:val="20"/>
        </w:rPr>
        <w:t>Informacja o udzielonych umorzeniach niepodatkowych należności budżetowych, o których mowa w art. 60 ufp:</w:t>
      </w:r>
    </w:p>
    <w:p w14:paraId="5CA1412D" w14:textId="6EC8BE92" w:rsidR="00C63279" w:rsidRDefault="00C63279" w:rsidP="00C632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1 stycznia 2025 roku do końca II kwartału 2025 roku nie udzielono umorzenia niepodatkowych należności budżetowych, o których mowa w art. 60 ustawy z dnia 27 sierpnia 2009 r. o finansach publicznych.</w:t>
      </w:r>
    </w:p>
    <w:p w14:paraId="74533B5B" w14:textId="77777777" w:rsidR="00984ED2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6BC248" w14:textId="77777777" w:rsidR="00984ED2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984ED2" w14:paraId="0F01EB17" w14:textId="77777777" w:rsidTr="00984ED2">
        <w:tc>
          <w:tcPr>
            <w:tcW w:w="2830" w:type="dxa"/>
          </w:tcPr>
          <w:p w14:paraId="04546B6F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/-/ Konrad Malicki</w:t>
            </w:r>
          </w:p>
          <w:p w14:paraId="35AA3F97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65B85" w14:textId="77777777" w:rsidR="00984ED2" w:rsidRDefault="00984ED2" w:rsidP="0098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Burmistrz Gminy Czempiń</w:t>
            </w:r>
          </w:p>
        </w:tc>
      </w:tr>
    </w:tbl>
    <w:p w14:paraId="55720C98" w14:textId="77777777" w:rsidR="00984ED2" w:rsidRPr="00C63279" w:rsidRDefault="00984ED2" w:rsidP="00C6327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84ED2" w:rsidRPr="00C6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FCC"/>
    <w:multiLevelType w:val="hybridMultilevel"/>
    <w:tmpl w:val="7E948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87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7F"/>
    <w:rsid w:val="000E24E3"/>
    <w:rsid w:val="00124995"/>
    <w:rsid w:val="002238C7"/>
    <w:rsid w:val="0030527F"/>
    <w:rsid w:val="003836B1"/>
    <w:rsid w:val="00426E83"/>
    <w:rsid w:val="0046062A"/>
    <w:rsid w:val="00535CC5"/>
    <w:rsid w:val="00565602"/>
    <w:rsid w:val="00594F7E"/>
    <w:rsid w:val="00683B07"/>
    <w:rsid w:val="006878CC"/>
    <w:rsid w:val="006C49C4"/>
    <w:rsid w:val="008C2814"/>
    <w:rsid w:val="00932DA7"/>
    <w:rsid w:val="00984ED2"/>
    <w:rsid w:val="00A31D6D"/>
    <w:rsid w:val="00AC62F6"/>
    <w:rsid w:val="00B538AF"/>
    <w:rsid w:val="00B844C1"/>
    <w:rsid w:val="00B90CA6"/>
    <w:rsid w:val="00BF5D71"/>
    <w:rsid w:val="00C63279"/>
    <w:rsid w:val="00F169B9"/>
    <w:rsid w:val="00F2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680"/>
  <w15:chartTrackingRefBased/>
  <w15:docId w15:val="{F0F197DE-7F37-4313-9EA1-9CC4405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2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2D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D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2DA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Hzastrozna</dc:creator>
  <cp:keywords/>
  <dc:description/>
  <cp:lastModifiedBy>Hzastrozna</cp:lastModifiedBy>
  <cp:revision>9</cp:revision>
  <cp:lastPrinted>2025-07-21T08:10:00Z</cp:lastPrinted>
  <dcterms:created xsi:type="dcterms:W3CDTF">2025-06-11T11:23:00Z</dcterms:created>
  <dcterms:modified xsi:type="dcterms:W3CDTF">2025-07-24T11:37:00Z</dcterms:modified>
</cp:coreProperties>
</file>