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9854" w14:textId="77777777" w:rsidR="002658F2" w:rsidRDefault="002658F2" w:rsidP="002658F2">
      <w:pPr>
        <w:rPr>
          <w:b/>
          <w:sz w:val="24"/>
          <w:szCs w:val="24"/>
        </w:rPr>
      </w:pPr>
    </w:p>
    <w:p w14:paraId="69B781EA" w14:textId="0F3A9102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89593E">
        <w:rPr>
          <w:b/>
          <w:sz w:val="24"/>
          <w:szCs w:val="24"/>
        </w:rPr>
        <w:t>LXXVIII/723/24</w:t>
      </w:r>
    </w:p>
    <w:p w14:paraId="3FFFDF1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561DB969" w14:textId="7187BBFE" w:rsidR="002658F2" w:rsidRDefault="00C456A6" w:rsidP="004A2A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24 kwietnia 2024 r.</w:t>
      </w:r>
    </w:p>
    <w:p w14:paraId="4D5EE55C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4C91C9B2" w14:textId="63FD8ECF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nieodpłatnego nabycia nieruchomości p</w:t>
      </w:r>
      <w:r w:rsidR="002704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łożonej w </w:t>
      </w:r>
      <w:r w:rsidR="00C456A6">
        <w:rPr>
          <w:b/>
          <w:sz w:val="24"/>
          <w:szCs w:val="24"/>
        </w:rPr>
        <w:t>Starym Gołębinie</w:t>
      </w:r>
      <w:r w:rsidR="005E30E9">
        <w:rPr>
          <w:b/>
          <w:sz w:val="24"/>
          <w:szCs w:val="24"/>
        </w:rPr>
        <w:t xml:space="preserve"> </w:t>
      </w:r>
    </w:p>
    <w:p w14:paraId="0FF39240" w14:textId="77777777" w:rsidR="002658F2" w:rsidRDefault="002658F2" w:rsidP="002658F2">
      <w:pPr>
        <w:spacing w:line="360" w:lineRule="auto"/>
        <w:rPr>
          <w:sz w:val="24"/>
          <w:szCs w:val="24"/>
          <w:u w:val="single"/>
        </w:rPr>
      </w:pPr>
    </w:p>
    <w:p w14:paraId="2A6F17A2" w14:textId="2FDF1FF8" w:rsidR="00564AE2" w:rsidRDefault="00376FDF" w:rsidP="00426346">
      <w:pPr>
        <w:spacing w:line="360" w:lineRule="auto"/>
        <w:ind w:firstLine="708"/>
        <w:jc w:val="both"/>
        <w:rPr>
          <w:sz w:val="24"/>
          <w:szCs w:val="24"/>
        </w:rPr>
      </w:pPr>
      <w:r w:rsidRPr="00376FDF">
        <w:rPr>
          <w:sz w:val="24"/>
          <w:szCs w:val="24"/>
        </w:rPr>
        <w:t>Na podstawie art. 18 ust. 2 pkt 9 lit. a ustawy z dnia 8 marca 1990 r. o samorządzie gminnym (Dz. U. z 2023 r., poz. 40</w:t>
      </w:r>
      <w:r w:rsidR="004A2AD3">
        <w:rPr>
          <w:sz w:val="24"/>
          <w:szCs w:val="24"/>
        </w:rPr>
        <w:t xml:space="preserve"> z późn. zm.) </w:t>
      </w:r>
      <w:r w:rsidRPr="00376FDF">
        <w:rPr>
          <w:sz w:val="24"/>
          <w:szCs w:val="24"/>
        </w:rPr>
        <w:t xml:space="preserve">Rada Miejska w Czempiniu uchwala, </w:t>
      </w:r>
      <w:r w:rsidR="00C456A6">
        <w:rPr>
          <w:sz w:val="24"/>
          <w:szCs w:val="24"/>
        </w:rPr>
        <w:br/>
      </w:r>
      <w:r w:rsidRPr="00376FDF">
        <w:rPr>
          <w:sz w:val="24"/>
          <w:szCs w:val="24"/>
        </w:rPr>
        <w:t>co następuje:</w:t>
      </w:r>
    </w:p>
    <w:p w14:paraId="090B8C5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B12EF5F" w14:textId="77777777" w:rsidR="002658F2" w:rsidRDefault="002658F2" w:rsidP="002658F2">
      <w:pPr>
        <w:spacing w:line="360" w:lineRule="auto"/>
        <w:jc w:val="both"/>
        <w:rPr>
          <w:sz w:val="24"/>
          <w:szCs w:val="24"/>
        </w:rPr>
      </w:pPr>
    </w:p>
    <w:p w14:paraId="7592C9C2" w14:textId="700AF4D7" w:rsidR="00564AE2" w:rsidRPr="005E30E9" w:rsidRDefault="002658F2" w:rsidP="00564AE2">
      <w:pPr>
        <w:spacing w:line="360" w:lineRule="auto"/>
        <w:jc w:val="both"/>
        <w:rPr>
          <w:sz w:val="24"/>
          <w:szCs w:val="24"/>
          <w:highlight w:val="yellow"/>
        </w:rPr>
      </w:pPr>
      <w:r w:rsidRPr="00CE0232">
        <w:rPr>
          <w:sz w:val="24"/>
          <w:szCs w:val="24"/>
        </w:rPr>
        <w:t xml:space="preserve">Wyraża się zgodę na </w:t>
      </w:r>
      <w:r w:rsidR="00376FDF">
        <w:rPr>
          <w:sz w:val="24"/>
          <w:szCs w:val="24"/>
        </w:rPr>
        <w:t xml:space="preserve">zawarcie </w:t>
      </w:r>
      <w:r w:rsidRPr="00CE0232">
        <w:rPr>
          <w:sz w:val="24"/>
          <w:szCs w:val="24"/>
        </w:rPr>
        <w:t>przez Burmistrza Gminy Czempiń na rzecz Gminy Czempiń</w:t>
      </w:r>
      <w:r w:rsidR="00376FDF">
        <w:rPr>
          <w:sz w:val="24"/>
          <w:szCs w:val="24"/>
        </w:rPr>
        <w:t xml:space="preserve"> umowy na nieodpłatne nabycie, </w:t>
      </w:r>
      <w:r w:rsidRPr="00CE0232">
        <w:rPr>
          <w:sz w:val="24"/>
          <w:szCs w:val="24"/>
        </w:rPr>
        <w:t xml:space="preserve">w trybie art. 24 ust. </w:t>
      </w:r>
      <w:r w:rsidR="00CE0232" w:rsidRPr="00CE0232">
        <w:rPr>
          <w:sz w:val="24"/>
          <w:szCs w:val="24"/>
        </w:rPr>
        <w:t>5</w:t>
      </w:r>
      <w:r w:rsidRPr="00CE0232">
        <w:rPr>
          <w:sz w:val="24"/>
          <w:szCs w:val="24"/>
        </w:rPr>
        <w:t xml:space="preserve"> pkt 1 lit. c) ustawy z dnia 19 października 1991 r. o gospodarce nieruchomościami rolnymi Skarbu Państwa (Dz. U. z 202</w:t>
      </w:r>
      <w:r w:rsidR="00C456A6">
        <w:rPr>
          <w:sz w:val="24"/>
          <w:szCs w:val="24"/>
        </w:rPr>
        <w:t>4</w:t>
      </w:r>
      <w:r w:rsidRPr="00CE0232">
        <w:rPr>
          <w:sz w:val="24"/>
          <w:szCs w:val="24"/>
        </w:rPr>
        <w:t xml:space="preserve"> r. poz. </w:t>
      </w:r>
      <w:r w:rsidR="00C456A6">
        <w:rPr>
          <w:sz w:val="24"/>
          <w:szCs w:val="24"/>
        </w:rPr>
        <w:t>589</w:t>
      </w:r>
      <w:r w:rsidRPr="00CE0232">
        <w:rPr>
          <w:sz w:val="24"/>
          <w:szCs w:val="24"/>
        </w:rPr>
        <w:t>) nieruchomości o nr ewid.</w:t>
      </w:r>
      <w:r w:rsidR="00CE0232" w:rsidRPr="00CE0232">
        <w:rPr>
          <w:sz w:val="24"/>
          <w:szCs w:val="24"/>
        </w:rPr>
        <w:t xml:space="preserve"> </w:t>
      </w:r>
      <w:r w:rsidR="00C456A6">
        <w:rPr>
          <w:sz w:val="24"/>
          <w:szCs w:val="24"/>
        </w:rPr>
        <w:t>96/20</w:t>
      </w:r>
      <w:r w:rsidRPr="00CE0232">
        <w:rPr>
          <w:sz w:val="24"/>
          <w:szCs w:val="24"/>
        </w:rPr>
        <w:t xml:space="preserve"> obręb</w:t>
      </w:r>
      <w:r w:rsidR="00C456A6">
        <w:rPr>
          <w:sz w:val="24"/>
          <w:szCs w:val="24"/>
        </w:rPr>
        <w:t xml:space="preserve"> Stary Gołębin</w:t>
      </w:r>
      <w:r w:rsidRPr="00CE0232">
        <w:rPr>
          <w:sz w:val="24"/>
          <w:szCs w:val="24"/>
        </w:rPr>
        <w:t xml:space="preserve"> o powierzchni </w:t>
      </w:r>
      <w:r w:rsidR="00492E6B">
        <w:rPr>
          <w:sz w:val="24"/>
          <w:szCs w:val="24"/>
        </w:rPr>
        <w:t>0,</w:t>
      </w:r>
      <w:r w:rsidR="00C456A6">
        <w:rPr>
          <w:sz w:val="24"/>
          <w:szCs w:val="24"/>
        </w:rPr>
        <w:t>2604</w:t>
      </w:r>
      <w:r w:rsidRPr="00376FDF">
        <w:rPr>
          <w:sz w:val="24"/>
          <w:szCs w:val="24"/>
        </w:rPr>
        <w:t xml:space="preserve"> ha zapisanej </w:t>
      </w:r>
      <w:r w:rsidR="00C456A6">
        <w:rPr>
          <w:sz w:val="24"/>
          <w:szCs w:val="24"/>
        </w:rPr>
        <w:br/>
      </w:r>
      <w:r w:rsidRPr="00376FDF">
        <w:rPr>
          <w:sz w:val="24"/>
          <w:szCs w:val="24"/>
        </w:rPr>
        <w:t>w księdze wieczystej PO1K/000</w:t>
      </w:r>
      <w:r w:rsidR="00C456A6">
        <w:rPr>
          <w:sz w:val="24"/>
          <w:szCs w:val="24"/>
        </w:rPr>
        <w:t>45202/2</w:t>
      </w:r>
      <w:r w:rsidRPr="00376FDF">
        <w:rPr>
          <w:sz w:val="24"/>
          <w:szCs w:val="24"/>
        </w:rPr>
        <w:t xml:space="preserve"> na rzecz Skarbu Państwa – Krajowy Ośrodek Wsparcia Rolnictwa Oddział Terenowy w Poznaniu, oznaczonej na załączniku graficznym </w:t>
      </w:r>
      <w:r w:rsidR="00C456A6">
        <w:rPr>
          <w:sz w:val="24"/>
          <w:szCs w:val="24"/>
        </w:rPr>
        <w:br/>
      </w:r>
      <w:r w:rsidRPr="00376FDF">
        <w:rPr>
          <w:sz w:val="24"/>
          <w:szCs w:val="24"/>
        </w:rPr>
        <w:t xml:space="preserve">do niniejszej uchwały. </w:t>
      </w:r>
    </w:p>
    <w:p w14:paraId="274505BF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  <w:r w:rsidRPr="00376FDF">
        <w:rPr>
          <w:b/>
          <w:sz w:val="24"/>
          <w:szCs w:val="24"/>
        </w:rPr>
        <w:t>§ 2</w:t>
      </w:r>
      <w:r w:rsidRPr="00376FDF">
        <w:rPr>
          <w:sz w:val="24"/>
          <w:szCs w:val="24"/>
        </w:rPr>
        <w:t>.</w:t>
      </w:r>
    </w:p>
    <w:p w14:paraId="1DFA3912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Wykonanie uchwały powierza się Burmistrzowi Gminy Czempiń.</w:t>
      </w:r>
    </w:p>
    <w:p w14:paraId="236C395D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</w:p>
    <w:p w14:paraId="09E165C0" w14:textId="77777777" w:rsidR="002658F2" w:rsidRPr="00376FDF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§ 3.</w:t>
      </w:r>
    </w:p>
    <w:p w14:paraId="27093CBC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</w:p>
    <w:p w14:paraId="286BC4CD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Uchwała wchodzi w życie z dniem podjęcia.</w:t>
      </w:r>
    </w:p>
    <w:p w14:paraId="1743FB27" w14:textId="4AC7B06C" w:rsidR="006476D0" w:rsidRPr="00376FDF" w:rsidRDefault="002658F2" w:rsidP="0089593E">
      <w:pPr>
        <w:spacing w:line="360" w:lineRule="auto"/>
        <w:jc w:val="center"/>
        <w:rPr>
          <w:b/>
          <w:sz w:val="24"/>
          <w:szCs w:val="24"/>
        </w:rPr>
      </w:pPr>
      <w:r w:rsidRPr="005E30E9">
        <w:rPr>
          <w:sz w:val="24"/>
          <w:szCs w:val="24"/>
          <w:highlight w:val="yellow"/>
        </w:rPr>
        <w:br w:type="page"/>
      </w:r>
      <w:r w:rsidR="006476D0" w:rsidRPr="00376FDF">
        <w:rPr>
          <w:b/>
          <w:sz w:val="24"/>
          <w:szCs w:val="24"/>
        </w:rPr>
        <w:lastRenderedPageBreak/>
        <w:t>UZASADNIE</w:t>
      </w:r>
      <w:r w:rsidR="00B3317B">
        <w:rPr>
          <w:b/>
          <w:sz w:val="24"/>
          <w:szCs w:val="24"/>
        </w:rPr>
        <w:t>N</w:t>
      </w:r>
      <w:r w:rsidR="006476D0" w:rsidRPr="00376FDF">
        <w:rPr>
          <w:b/>
          <w:sz w:val="24"/>
          <w:szCs w:val="24"/>
        </w:rPr>
        <w:t>IE</w:t>
      </w:r>
    </w:p>
    <w:p w14:paraId="76C7C0D0" w14:textId="437A0BEA" w:rsidR="002658F2" w:rsidRPr="00376FDF" w:rsidRDefault="006476D0" w:rsidP="0089593E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DO UCHWAŁY</w:t>
      </w:r>
      <w:r w:rsidR="002658F2" w:rsidRPr="00376FDF">
        <w:rPr>
          <w:b/>
          <w:sz w:val="24"/>
          <w:szCs w:val="24"/>
        </w:rPr>
        <w:t xml:space="preserve"> </w:t>
      </w:r>
      <w:r w:rsidRPr="00376FDF">
        <w:rPr>
          <w:b/>
          <w:sz w:val="24"/>
          <w:szCs w:val="24"/>
        </w:rPr>
        <w:t>NR</w:t>
      </w:r>
      <w:r w:rsidR="0089593E">
        <w:rPr>
          <w:b/>
          <w:sz w:val="24"/>
          <w:szCs w:val="24"/>
        </w:rPr>
        <w:t xml:space="preserve"> LXXVIII/723/24</w:t>
      </w:r>
    </w:p>
    <w:p w14:paraId="683CEA30" w14:textId="3BC5580F" w:rsidR="002658F2" w:rsidRPr="00376FDF" w:rsidRDefault="006476D0" w:rsidP="0089593E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RADY MIEJSKIEJ W CZEMPINIU</w:t>
      </w:r>
    </w:p>
    <w:p w14:paraId="03F132BF" w14:textId="30EF6B01" w:rsidR="002658F2" w:rsidRPr="00376FDF" w:rsidRDefault="00426346" w:rsidP="008959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24 kwietnia 2024 r.</w:t>
      </w:r>
    </w:p>
    <w:p w14:paraId="57346DCD" w14:textId="77777777" w:rsidR="002658F2" w:rsidRPr="005E30E9" w:rsidRDefault="002658F2" w:rsidP="002658F2">
      <w:pPr>
        <w:spacing w:line="360" w:lineRule="auto"/>
        <w:rPr>
          <w:b/>
          <w:sz w:val="24"/>
          <w:szCs w:val="24"/>
          <w:highlight w:val="yellow"/>
        </w:rPr>
      </w:pPr>
    </w:p>
    <w:p w14:paraId="72D39B5E" w14:textId="6CDC3E63" w:rsidR="002658F2" w:rsidRPr="008B3E7F" w:rsidRDefault="002658F2" w:rsidP="00C456A6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376FDF">
        <w:rPr>
          <w:bCs/>
          <w:sz w:val="24"/>
          <w:szCs w:val="24"/>
        </w:rPr>
        <w:t xml:space="preserve">Podjęcie niniejszej uchwały jest niezbędne celem nieodpłatnego nabycia w trybie </w:t>
      </w:r>
      <w:r w:rsidR="007D5F16" w:rsidRPr="00376FDF">
        <w:rPr>
          <w:bCs/>
          <w:sz w:val="24"/>
          <w:szCs w:val="24"/>
        </w:rPr>
        <w:br/>
      </w:r>
      <w:r w:rsidRPr="00376FDF">
        <w:rPr>
          <w:bCs/>
          <w:sz w:val="24"/>
          <w:szCs w:val="24"/>
        </w:rPr>
        <w:t>art. 24 ust. 5 pkt 1 lit. c) ustawy z dnia 19 października 1991 r. o gospodarowaniu nieruchomościami rolnymi Skarbu Państwa, nieruchomości położonej w miejscowości</w:t>
      </w:r>
      <w:r w:rsidR="00DD61C9" w:rsidRPr="00376FDF">
        <w:rPr>
          <w:bCs/>
          <w:sz w:val="24"/>
          <w:szCs w:val="24"/>
        </w:rPr>
        <w:t xml:space="preserve"> </w:t>
      </w:r>
      <w:r w:rsidR="00C456A6">
        <w:rPr>
          <w:bCs/>
          <w:sz w:val="24"/>
          <w:szCs w:val="24"/>
        </w:rPr>
        <w:t>Stary Gołębin</w:t>
      </w:r>
      <w:r w:rsidR="00DD61C9" w:rsidRPr="00F163D2">
        <w:rPr>
          <w:bCs/>
          <w:sz w:val="24"/>
          <w:szCs w:val="24"/>
        </w:rPr>
        <w:t xml:space="preserve">, </w:t>
      </w:r>
      <w:r w:rsidR="00D66B2F" w:rsidRPr="00F163D2">
        <w:rPr>
          <w:bCs/>
          <w:sz w:val="24"/>
          <w:szCs w:val="24"/>
        </w:rPr>
        <w:t xml:space="preserve"> </w:t>
      </w:r>
      <w:r w:rsidRPr="00F163D2">
        <w:rPr>
          <w:bCs/>
          <w:sz w:val="24"/>
          <w:szCs w:val="24"/>
        </w:rPr>
        <w:t xml:space="preserve">o nr ewid. </w:t>
      </w:r>
      <w:r w:rsidR="00C456A6">
        <w:rPr>
          <w:bCs/>
          <w:sz w:val="24"/>
          <w:szCs w:val="24"/>
        </w:rPr>
        <w:t>96/20</w:t>
      </w:r>
      <w:r w:rsidRPr="00F163D2">
        <w:rPr>
          <w:bCs/>
          <w:sz w:val="24"/>
          <w:szCs w:val="24"/>
        </w:rPr>
        <w:t xml:space="preserve"> </w:t>
      </w:r>
      <w:r w:rsidR="00D66B2F" w:rsidRPr="00F163D2">
        <w:rPr>
          <w:bCs/>
          <w:sz w:val="24"/>
          <w:szCs w:val="24"/>
        </w:rPr>
        <w:t xml:space="preserve">obręb </w:t>
      </w:r>
      <w:r w:rsidR="00C456A6">
        <w:rPr>
          <w:bCs/>
          <w:sz w:val="24"/>
          <w:szCs w:val="24"/>
        </w:rPr>
        <w:t>Stary Gołębin</w:t>
      </w:r>
      <w:r w:rsidR="00D66B2F" w:rsidRPr="00F163D2">
        <w:rPr>
          <w:bCs/>
          <w:sz w:val="24"/>
          <w:szCs w:val="24"/>
        </w:rPr>
        <w:t xml:space="preserve">, </w:t>
      </w:r>
      <w:r w:rsidRPr="00F163D2">
        <w:rPr>
          <w:bCs/>
          <w:sz w:val="24"/>
          <w:szCs w:val="24"/>
        </w:rPr>
        <w:t xml:space="preserve">o powierzchni </w:t>
      </w:r>
      <w:r w:rsidR="00F163D2" w:rsidRPr="00F163D2">
        <w:rPr>
          <w:bCs/>
          <w:sz w:val="24"/>
          <w:szCs w:val="24"/>
        </w:rPr>
        <w:t>0,</w:t>
      </w:r>
      <w:r w:rsidR="00C456A6">
        <w:rPr>
          <w:bCs/>
          <w:sz w:val="24"/>
          <w:szCs w:val="24"/>
        </w:rPr>
        <w:t>2604</w:t>
      </w:r>
      <w:r w:rsidRPr="00F163D2">
        <w:rPr>
          <w:bCs/>
          <w:sz w:val="24"/>
          <w:szCs w:val="24"/>
        </w:rPr>
        <w:t xml:space="preserve"> ha zapisanej w księdze wieczystej nr PO1K/000</w:t>
      </w:r>
      <w:r w:rsidR="00C456A6">
        <w:rPr>
          <w:bCs/>
          <w:sz w:val="24"/>
          <w:szCs w:val="24"/>
        </w:rPr>
        <w:t>45202/2</w:t>
      </w:r>
      <w:r w:rsidRPr="00F163D2">
        <w:rPr>
          <w:bCs/>
          <w:sz w:val="24"/>
          <w:szCs w:val="24"/>
        </w:rPr>
        <w:t xml:space="preserve"> na rzecz Skarbu Państwa – Krajowy Ośrodek Wsparcia Rolnictwa Oddział Terenowy w Poznaniu, oznaczonej na załączniku graficznym</w:t>
      </w:r>
      <w:r w:rsidR="007D5F16" w:rsidRPr="00F163D2">
        <w:rPr>
          <w:bCs/>
          <w:sz w:val="24"/>
          <w:szCs w:val="24"/>
        </w:rPr>
        <w:t xml:space="preserve"> do niniejszej uchwały</w:t>
      </w:r>
      <w:r w:rsidRPr="008B3E7F">
        <w:rPr>
          <w:bCs/>
          <w:sz w:val="24"/>
          <w:szCs w:val="24"/>
        </w:rPr>
        <w:t xml:space="preserve">. </w:t>
      </w:r>
      <w:r w:rsidR="007D5F16" w:rsidRPr="008B3E7F">
        <w:rPr>
          <w:bCs/>
          <w:sz w:val="24"/>
          <w:szCs w:val="24"/>
        </w:rPr>
        <w:t xml:space="preserve">Celem nieodpłatnego nabycia jest </w:t>
      </w:r>
      <w:r w:rsidR="00426346">
        <w:rPr>
          <w:bCs/>
          <w:sz w:val="24"/>
          <w:szCs w:val="24"/>
        </w:rPr>
        <w:t>budowa</w:t>
      </w:r>
      <w:r w:rsidR="007D5F16" w:rsidRPr="008B3E7F">
        <w:rPr>
          <w:bCs/>
          <w:sz w:val="24"/>
          <w:szCs w:val="24"/>
        </w:rPr>
        <w:t xml:space="preserve"> </w:t>
      </w:r>
      <w:r w:rsidR="00122215">
        <w:rPr>
          <w:bCs/>
          <w:sz w:val="24"/>
          <w:szCs w:val="24"/>
        </w:rPr>
        <w:t>strażnicy OSP</w:t>
      </w:r>
      <w:r w:rsidR="007D5F16" w:rsidRPr="008B3E7F">
        <w:rPr>
          <w:bCs/>
          <w:sz w:val="24"/>
          <w:szCs w:val="24"/>
        </w:rPr>
        <w:t>.</w:t>
      </w:r>
    </w:p>
    <w:p w14:paraId="3AFC5B29" w14:textId="77777777" w:rsidR="002658F2" w:rsidRPr="00DD1BCF" w:rsidRDefault="002658F2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D1BCF">
        <w:rPr>
          <w:bCs/>
          <w:sz w:val="24"/>
          <w:szCs w:val="24"/>
        </w:rPr>
        <w:t xml:space="preserve">Stąd też podjęcie niniejszej uchwały jest w pełni uzasadnione. </w:t>
      </w:r>
    </w:p>
    <w:p w14:paraId="723B4874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494017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D9102C5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19A19E3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7DA2A5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4D1AF1E0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BE9978D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8A5FFD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35CD996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33499B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86A28A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7A7D4698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B1D51A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689443D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C6F3D6C" w14:textId="77777777" w:rsidR="00122215" w:rsidRDefault="00122215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49E1B99E" w14:textId="77777777" w:rsidR="00122215" w:rsidRDefault="00122215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339D611" w14:textId="77777777" w:rsidR="00122215" w:rsidRDefault="00122215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9ACF31E" w14:textId="77777777" w:rsidR="00122215" w:rsidRDefault="00122215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33F51E2B" w14:textId="77777777" w:rsidR="00122215" w:rsidRPr="005E30E9" w:rsidRDefault="00122215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D3AC663" w14:textId="77777777" w:rsidR="00D66B2F" w:rsidRDefault="00D66B2F" w:rsidP="00DD1BCF">
      <w:pPr>
        <w:spacing w:line="360" w:lineRule="auto"/>
        <w:jc w:val="both"/>
        <w:rPr>
          <w:bCs/>
          <w:sz w:val="24"/>
          <w:szCs w:val="24"/>
        </w:rPr>
      </w:pPr>
    </w:p>
    <w:p w14:paraId="35F6107F" w14:textId="77777777" w:rsidR="00DD1BCF" w:rsidRPr="00DD1BCF" w:rsidRDefault="00DD1BCF" w:rsidP="00DD1BCF">
      <w:pPr>
        <w:spacing w:line="360" w:lineRule="auto"/>
        <w:jc w:val="both"/>
        <w:rPr>
          <w:bCs/>
          <w:sz w:val="24"/>
          <w:szCs w:val="24"/>
        </w:rPr>
      </w:pPr>
    </w:p>
    <w:p w14:paraId="0542D78D" w14:textId="15449232" w:rsidR="006476D0" w:rsidRPr="00DD1BCF" w:rsidRDefault="00D66B2F" w:rsidP="00DD1BCF">
      <w:pPr>
        <w:spacing w:line="360" w:lineRule="auto"/>
        <w:ind w:left="1416" w:firstLine="708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lastRenderedPageBreak/>
        <w:t>ZAŁĄCZNIK</w:t>
      </w:r>
    </w:p>
    <w:p w14:paraId="6E050756" w14:textId="59560EF8" w:rsidR="00D66B2F" w:rsidRPr="00DD1BCF" w:rsidRDefault="00D66B2F" w:rsidP="00DD1BCF">
      <w:pPr>
        <w:spacing w:line="360" w:lineRule="auto"/>
        <w:ind w:left="1416" w:firstLine="708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t xml:space="preserve">DO UCHWAŁY </w:t>
      </w:r>
      <w:r w:rsidR="006476D0" w:rsidRPr="00DD1BCF">
        <w:rPr>
          <w:b/>
          <w:bCs/>
          <w:noProof/>
          <w:sz w:val="24"/>
          <w:szCs w:val="24"/>
        </w:rPr>
        <w:t xml:space="preserve">NR </w:t>
      </w:r>
      <w:r w:rsidR="0089593E">
        <w:rPr>
          <w:b/>
          <w:bCs/>
          <w:noProof/>
          <w:sz w:val="24"/>
          <w:szCs w:val="24"/>
        </w:rPr>
        <w:t>LXXVIII/723/24</w:t>
      </w:r>
    </w:p>
    <w:p w14:paraId="3D95EF91" w14:textId="77777777" w:rsidR="00D66B2F" w:rsidRPr="00DD1BCF" w:rsidRDefault="00D66B2F" w:rsidP="00DD1BCF">
      <w:pPr>
        <w:spacing w:line="360" w:lineRule="auto"/>
        <w:ind w:left="1416" w:firstLine="708"/>
        <w:rPr>
          <w:b/>
          <w:bCs/>
          <w:sz w:val="24"/>
          <w:szCs w:val="24"/>
        </w:rPr>
      </w:pPr>
      <w:r w:rsidRPr="00DD1BCF">
        <w:rPr>
          <w:b/>
          <w:bCs/>
          <w:sz w:val="24"/>
          <w:szCs w:val="24"/>
        </w:rPr>
        <w:t>RADY MIEJSKIEJ W CZEMPINIU</w:t>
      </w:r>
    </w:p>
    <w:p w14:paraId="3C1452C3" w14:textId="190462CE" w:rsidR="00D66B2F" w:rsidRPr="00D66B2F" w:rsidRDefault="00426346" w:rsidP="00DD1BCF">
      <w:pPr>
        <w:spacing w:line="360" w:lineRule="auto"/>
        <w:ind w:left="1416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z dnia 24 kwietnia 2024 r.</w:t>
      </w:r>
    </w:p>
    <w:p w14:paraId="37E7402E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1A83321D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7EE5AEF5" w14:textId="77777777" w:rsidR="00797535" w:rsidRDefault="00797535"/>
    <w:p w14:paraId="605C7B8E" w14:textId="7B94C1CE" w:rsidR="00797535" w:rsidRDefault="00F5350C">
      <w:r>
        <w:rPr>
          <w:noProof/>
        </w:rPr>
        <w:drawing>
          <wp:inline distT="0" distB="0" distL="0" distR="0" wp14:anchorId="57ADFE79" wp14:editId="6EB42B99">
            <wp:extent cx="5760720" cy="3084195"/>
            <wp:effectExtent l="0" t="0" r="0" b="1905"/>
            <wp:docPr id="1620938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CBE6C" w14:textId="77777777" w:rsidR="00872B46" w:rsidRDefault="00872B46" w:rsidP="00D66B2F">
      <w:r>
        <w:separator/>
      </w:r>
    </w:p>
  </w:endnote>
  <w:endnote w:type="continuationSeparator" w:id="0">
    <w:p w14:paraId="2B3224C3" w14:textId="77777777" w:rsidR="00872B46" w:rsidRDefault="00872B46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627B2" w14:textId="77777777" w:rsidR="00872B46" w:rsidRDefault="00872B46" w:rsidP="00D66B2F">
      <w:r>
        <w:separator/>
      </w:r>
    </w:p>
  </w:footnote>
  <w:footnote w:type="continuationSeparator" w:id="0">
    <w:p w14:paraId="4D46B2D1" w14:textId="77777777" w:rsidR="00872B46" w:rsidRDefault="00872B46" w:rsidP="00D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0B"/>
    <w:rsid w:val="00086672"/>
    <w:rsid w:val="00110703"/>
    <w:rsid w:val="00122215"/>
    <w:rsid w:val="001B082E"/>
    <w:rsid w:val="002658F2"/>
    <w:rsid w:val="00270480"/>
    <w:rsid w:val="002A0210"/>
    <w:rsid w:val="00376FDF"/>
    <w:rsid w:val="00426346"/>
    <w:rsid w:val="00462439"/>
    <w:rsid w:val="00492E6B"/>
    <w:rsid w:val="004A2AD3"/>
    <w:rsid w:val="00564AE2"/>
    <w:rsid w:val="0058438E"/>
    <w:rsid w:val="005E30E9"/>
    <w:rsid w:val="00602246"/>
    <w:rsid w:val="006476D0"/>
    <w:rsid w:val="006A57C9"/>
    <w:rsid w:val="006D45DA"/>
    <w:rsid w:val="006F1F34"/>
    <w:rsid w:val="007859CD"/>
    <w:rsid w:val="00797535"/>
    <w:rsid w:val="007D5F16"/>
    <w:rsid w:val="00872B46"/>
    <w:rsid w:val="0089593E"/>
    <w:rsid w:val="008A6D99"/>
    <w:rsid w:val="008B3E7F"/>
    <w:rsid w:val="008F22B7"/>
    <w:rsid w:val="00B3317B"/>
    <w:rsid w:val="00B33D22"/>
    <w:rsid w:val="00B62B28"/>
    <w:rsid w:val="00C456A6"/>
    <w:rsid w:val="00C5530B"/>
    <w:rsid w:val="00CE0232"/>
    <w:rsid w:val="00D172D1"/>
    <w:rsid w:val="00D25115"/>
    <w:rsid w:val="00D66B2F"/>
    <w:rsid w:val="00DD1BCF"/>
    <w:rsid w:val="00DD61C9"/>
    <w:rsid w:val="00E921E3"/>
    <w:rsid w:val="00EA2BF0"/>
    <w:rsid w:val="00EA523A"/>
    <w:rsid w:val="00F163D2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A94C2.DCDC43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Mnapierala</cp:lastModifiedBy>
  <cp:revision>8</cp:revision>
  <cp:lastPrinted>2024-04-22T12:46:00Z</cp:lastPrinted>
  <dcterms:created xsi:type="dcterms:W3CDTF">2024-03-11T09:04:00Z</dcterms:created>
  <dcterms:modified xsi:type="dcterms:W3CDTF">2024-05-02T07:30:00Z</dcterms:modified>
</cp:coreProperties>
</file>