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35C4" w14:textId="502921BE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C097C">
        <w:rPr>
          <w:rFonts w:ascii="Times New Roman" w:hAnsi="Times New Roman" w:cs="Times New Roman"/>
          <w:b/>
          <w:bCs/>
          <w:caps/>
        </w:rPr>
        <w:t>Uchwała Nr</w:t>
      </w:r>
      <w:r w:rsidR="00052842">
        <w:rPr>
          <w:rFonts w:ascii="Times New Roman" w:hAnsi="Times New Roman" w:cs="Times New Roman"/>
          <w:b/>
          <w:bCs/>
          <w:caps/>
        </w:rPr>
        <w:t xml:space="preserve"> LXI/577/23</w:t>
      </w:r>
      <w:r w:rsidRPr="004C097C">
        <w:rPr>
          <w:rFonts w:ascii="Times New Roman" w:hAnsi="Times New Roman" w:cs="Times New Roman"/>
          <w:b/>
          <w:bCs/>
          <w:caps/>
        </w:rPr>
        <w:t xml:space="preserve"> </w:t>
      </w:r>
    </w:p>
    <w:p w14:paraId="63E2850E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C097C">
        <w:rPr>
          <w:rFonts w:ascii="Times New Roman" w:hAnsi="Times New Roman" w:cs="Times New Roman"/>
          <w:b/>
          <w:bCs/>
          <w:caps/>
        </w:rPr>
        <w:t>Rady Miejskiej w Czempiniu</w:t>
      </w:r>
    </w:p>
    <w:p w14:paraId="041756A9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4C097C">
        <w:rPr>
          <w:rFonts w:ascii="Times New Roman" w:hAnsi="Times New Roman" w:cs="Times New Roman"/>
          <w:b/>
        </w:rPr>
        <w:t xml:space="preserve">z dnia 19 kwietnia 2023 r. </w:t>
      </w:r>
    </w:p>
    <w:p w14:paraId="0E644C71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D5439F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w sprawie przeprowadzenia szczególnej formy konsultacji społecznych - budżetu obywatelskiego</w:t>
      </w:r>
    </w:p>
    <w:p w14:paraId="689009EB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8D9706F" w14:textId="51ABE600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ab/>
        <w:t>Na podstawie art. 5a ust. 2 i 7 w związku z ust. 3</w:t>
      </w:r>
      <w:r w:rsidR="00096693" w:rsidRPr="004C097C">
        <w:rPr>
          <w:rFonts w:ascii="Times New Roman" w:hAnsi="Times New Roman" w:cs="Times New Roman"/>
        </w:rPr>
        <w:t xml:space="preserve"> ustawy z dnia 8 marca 1990 r.</w:t>
      </w:r>
      <w:r w:rsidRPr="004C097C">
        <w:rPr>
          <w:rFonts w:ascii="Times New Roman" w:hAnsi="Times New Roman" w:cs="Times New Roman"/>
        </w:rPr>
        <w:br/>
        <w:t>o samorządzie gminnym (Dz. U. z 2023 r. poz. 40 z późn. zm</w:t>
      </w:r>
      <w:r w:rsidR="00096693" w:rsidRPr="004C097C">
        <w:rPr>
          <w:rFonts w:ascii="Times New Roman" w:hAnsi="Times New Roman" w:cs="Times New Roman"/>
        </w:rPr>
        <w:t>.</w:t>
      </w:r>
      <w:r w:rsidRPr="004C097C">
        <w:rPr>
          <w:rFonts w:ascii="Times New Roman" w:hAnsi="Times New Roman" w:cs="Times New Roman"/>
        </w:rPr>
        <w:t>), Rada Miejska w Czempiniu uchwala, co następuje:</w:t>
      </w:r>
    </w:p>
    <w:p w14:paraId="48BB3A06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1ADE101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69DC1A0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1.</w:t>
      </w:r>
    </w:p>
    <w:p w14:paraId="3D19DDEF" w14:textId="77777777" w:rsidR="00CB0856" w:rsidRPr="004C097C" w:rsidRDefault="006364F4" w:rsidP="004C097C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Ustala się zasady i tryb przeprowadzania budżetu obywatelskiego gminy Czempiń, jako szczególnej formy konsultacji społecznej z mieszkańcami gminy Czempiń oraz wymagania, jakie powinien spełniać projekt zgłaszany do finansowania z budżetu obywatelskiego.</w:t>
      </w:r>
    </w:p>
    <w:p w14:paraId="2463E641" w14:textId="77777777" w:rsidR="00CB0856" w:rsidRPr="004C097C" w:rsidRDefault="006364F4" w:rsidP="004C097C">
      <w:pPr>
        <w:pStyle w:val="Standard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Ilekroć w uchwale jest mowa o:</w:t>
      </w:r>
    </w:p>
    <w:p w14:paraId="27850995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budżecie obywatelskim – należy przez to rozumieć szczególną formę konsultacji społecznej przeprowadzaną w formie głosowania bezpośredniego, w której mieszkańcy decydują o wyborze projektów (zadań) przewidzianych do finansowania z dedykowanej puli środków w uchwale budżetowej gminy Czempiń, prowadzony w formie głosowania drogą elektroniczną, </w:t>
      </w:r>
    </w:p>
    <w:p w14:paraId="35CD54EC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gminie – należy przez to rozumieć gminę Czempiń,</w:t>
      </w:r>
    </w:p>
    <w:p w14:paraId="213FB9A1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radzie – należy przez to rozumieć Radę Miejską w Czempiniu,</w:t>
      </w:r>
    </w:p>
    <w:p w14:paraId="24C10B70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burmistrzu – należy przez to rozumieć Burmistrza Gminy Czempiń,</w:t>
      </w:r>
    </w:p>
    <w:p w14:paraId="1CE09923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urzędzie – należy przez to rozumieć Urząd Gminy w Czempiniu,</w:t>
      </w:r>
    </w:p>
    <w:p w14:paraId="6F5F9832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mieszkańcu – należy przez to rozumieć osobę zamieszkującą w miejscowości położonej na obszarze gminy z zamiarem stałego pobytu,</w:t>
      </w:r>
    </w:p>
    <w:p w14:paraId="415EB71E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projekcie – należy przez to rozumieć zadanie w zakresie zadań własnych gminy, spełniające wymogi określone w niniejszej uchwale;</w:t>
      </w:r>
    </w:p>
    <w:p w14:paraId="69A3C49A" w14:textId="3DAB8705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trike/>
          <w:color w:val="FF0000"/>
        </w:rPr>
      </w:pPr>
      <w:r w:rsidRPr="004C097C">
        <w:rPr>
          <w:rFonts w:ascii="Times New Roman" w:hAnsi="Times New Roman" w:cs="Times New Roman"/>
        </w:rPr>
        <w:t xml:space="preserve">projekcie ogólnodostępnym – projekt, do którego zagwarantowany jest nieograniczony </w:t>
      </w:r>
      <w:r w:rsidR="00171884" w:rsidRPr="004C097C">
        <w:rPr>
          <w:rFonts w:ascii="Times New Roman" w:hAnsi="Times New Roman" w:cs="Times New Roman"/>
        </w:rPr>
        <w:t xml:space="preserve">bezpośredni </w:t>
      </w:r>
      <w:r w:rsidRPr="004C097C">
        <w:rPr>
          <w:rFonts w:ascii="Times New Roman" w:hAnsi="Times New Roman" w:cs="Times New Roman"/>
        </w:rPr>
        <w:t>dostęp dla wszystkich mieszkańców, a jedyne ograniczenia wynikają</w:t>
      </w:r>
      <w:r w:rsidR="00171884" w:rsidRPr="004C097C">
        <w:rPr>
          <w:rFonts w:ascii="Times New Roman" w:hAnsi="Times New Roman" w:cs="Times New Roman"/>
        </w:rPr>
        <w:t xml:space="preserve"> z obowiązujących przepisów prawa, w tym aktów prawa miejscowego;</w:t>
      </w:r>
      <w:r w:rsidRPr="004C097C">
        <w:rPr>
          <w:rFonts w:ascii="Times New Roman" w:hAnsi="Times New Roman" w:cs="Times New Roman"/>
          <w:color w:val="FF0000"/>
        </w:rPr>
        <w:t xml:space="preserve"> </w:t>
      </w:r>
    </w:p>
    <w:p w14:paraId="37A86D7D" w14:textId="749BA120" w:rsidR="00AB27B5" w:rsidRPr="004C097C" w:rsidRDefault="00AB27B5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projekcie o ograniczonej dostępności – projekt, który nie jest projektem ogólnodostępnym,</w:t>
      </w:r>
    </w:p>
    <w:p w14:paraId="623BC75A" w14:textId="16864241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komisji – należy przez to rozumieć komisję weryfikacyjną, której zadaniem jest ocena formalna </w:t>
      </w:r>
      <w:r w:rsidRPr="004C097C">
        <w:rPr>
          <w:rFonts w:ascii="Times New Roman" w:hAnsi="Times New Roman" w:cs="Times New Roman"/>
        </w:rPr>
        <w:br/>
        <w:t>i merytoryczna zgłoszonych projektów oraz przeprowadzenie losowania numerów dla projektów na listach do głosowania,</w:t>
      </w:r>
    </w:p>
    <w:p w14:paraId="2A5BBD56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komisji rady – należy przez to rozumieć Komisję Skarg, Wniosków i Petycji Rady Miejskiej </w:t>
      </w:r>
      <w:r w:rsidRPr="004C097C">
        <w:rPr>
          <w:rFonts w:ascii="Times New Roman" w:hAnsi="Times New Roman" w:cs="Times New Roman"/>
        </w:rPr>
        <w:br/>
        <w:t>w Czempiniu,</w:t>
      </w:r>
    </w:p>
    <w:p w14:paraId="1C7B4677" w14:textId="77777777" w:rsidR="00CB0856" w:rsidRPr="004C097C" w:rsidRDefault="006364F4" w:rsidP="004C097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lokalizacji projektu – należy przez to rozumieć tę samą działkę gruntu lub działki, na których zlokalizowany jest obiekt pełniący określoną funkcję.</w:t>
      </w:r>
    </w:p>
    <w:p w14:paraId="39449801" w14:textId="77777777" w:rsidR="00CB0856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E187071" w14:textId="77777777" w:rsidR="004C097C" w:rsidRDefault="004C097C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13C5EB3" w14:textId="77777777" w:rsidR="004C097C" w:rsidRDefault="004C097C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9A60C67" w14:textId="77777777" w:rsidR="004C097C" w:rsidRDefault="004C097C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7FE092A" w14:textId="77777777" w:rsidR="004C097C" w:rsidRPr="004C097C" w:rsidRDefault="004C097C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7882EFD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lastRenderedPageBreak/>
        <w:t>Rozdział 1.</w:t>
      </w:r>
    </w:p>
    <w:p w14:paraId="5E7F6478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Postanowienia ogólne</w:t>
      </w:r>
    </w:p>
    <w:p w14:paraId="583E3126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F06BAC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2.</w:t>
      </w:r>
    </w:p>
    <w:p w14:paraId="765FA2C3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Konsultacje budżetu obywatelskiego obejmują teren gminy w jej granicach administracyjnych.</w:t>
      </w:r>
    </w:p>
    <w:p w14:paraId="4DF407A7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5D67267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3.</w:t>
      </w:r>
    </w:p>
    <w:p w14:paraId="2EEFA000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Z budżetu obywatelskiego mogą być finansowane inicjatywy mieszkańców gminy wchodzące </w:t>
      </w:r>
      <w:r w:rsidRPr="004C097C">
        <w:rPr>
          <w:rFonts w:ascii="Times New Roman" w:hAnsi="Times New Roman" w:cs="Times New Roman"/>
        </w:rPr>
        <w:br/>
        <w:t>w zakres jej zadań własnych, które są możliwe do zrealizowania w trakcie jednego roku budżetowego.</w:t>
      </w:r>
    </w:p>
    <w:p w14:paraId="39D9FDE3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AEDB7CA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4.</w:t>
      </w:r>
    </w:p>
    <w:p w14:paraId="0CB0C7C8" w14:textId="77777777" w:rsidR="00CB0856" w:rsidRPr="004C097C" w:rsidRDefault="006364F4" w:rsidP="004C097C">
      <w:pPr>
        <w:pStyle w:val="Standard"/>
        <w:numPr>
          <w:ilvl w:val="3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Burmistrz najpóźniej do 30 kwietnia każdego roku określa w projekcie uchwały w sprawie wieloletniej prognozy finansowej wysokość środków finansowych przeznaczonych na realizację projektów </w:t>
      </w:r>
      <w:r w:rsidRPr="004C097C">
        <w:rPr>
          <w:rFonts w:ascii="Times New Roman" w:hAnsi="Times New Roman" w:cs="Times New Roman"/>
        </w:rPr>
        <w:br/>
        <w:t>w ramach budżetu obywatelskiego w kolejnym roku.</w:t>
      </w:r>
    </w:p>
    <w:p w14:paraId="74ECFFD2" w14:textId="77777777" w:rsidR="00CB0856" w:rsidRPr="004C097C" w:rsidRDefault="006364F4" w:rsidP="004C097C">
      <w:pPr>
        <w:pStyle w:val="Standard"/>
        <w:numPr>
          <w:ilvl w:val="3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Ostateczną wysokość środków finansowych budżetu obywatelskiego najpóźniej do 31 maja każdego roku ustala rada w uchwale w sprawie wieloletniej prognozy finansowej, z uwzględnieniem podziału środków na projekt ogólnodostępny i projekt o ograniczonej dostępności.  </w:t>
      </w:r>
    </w:p>
    <w:p w14:paraId="431F1606" w14:textId="77777777" w:rsidR="00CB0856" w:rsidRPr="004C097C" w:rsidRDefault="006364F4" w:rsidP="004C097C">
      <w:pPr>
        <w:pStyle w:val="Standard"/>
        <w:numPr>
          <w:ilvl w:val="3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Koszt realizacji zgłaszanego projektu nie może być wyższy niż 100% środków przeznaczonych na daną kategorię projektów.</w:t>
      </w:r>
    </w:p>
    <w:p w14:paraId="1A9CAC0A" w14:textId="77777777" w:rsidR="00CB0856" w:rsidRPr="004C097C" w:rsidRDefault="006364F4" w:rsidP="004C097C">
      <w:pPr>
        <w:pStyle w:val="Standard"/>
        <w:numPr>
          <w:ilvl w:val="3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 w zarządzeniu określi wzór formularza listy osób popierających projekt zgłaszany do budżetu obywatelskiego i karty oceny projektu, uwzględniając postanowienia uchwały.</w:t>
      </w:r>
    </w:p>
    <w:p w14:paraId="0780B688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F158B38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88AD217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Rozdział 2.</w:t>
      </w:r>
    </w:p>
    <w:p w14:paraId="70AA81D0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Zasady i tryb zgłaszania projektów</w:t>
      </w:r>
    </w:p>
    <w:p w14:paraId="5842F103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24E206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5.</w:t>
      </w:r>
    </w:p>
    <w:p w14:paraId="70FFC32A" w14:textId="572B83FF" w:rsidR="00CB0856" w:rsidRPr="004C097C" w:rsidRDefault="006364F4" w:rsidP="004C097C">
      <w:pPr>
        <w:pStyle w:val="Standard"/>
        <w:numPr>
          <w:ilvl w:val="6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Projekty do budżetu obywatelskiego może zgłosić każdy mieszkaniec gminy</w:t>
      </w:r>
      <w:r w:rsidR="00997EBB" w:rsidRPr="004C097C">
        <w:rPr>
          <w:rFonts w:ascii="Times New Roman" w:hAnsi="Times New Roman" w:cs="Times New Roman"/>
        </w:rPr>
        <w:t xml:space="preserve">, stając się wnioskodawcą. </w:t>
      </w:r>
    </w:p>
    <w:p w14:paraId="1EEF0AEF" w14:textId="31BAC9DB" w:rsidR="00CB0856" w:rsidRPr="004C097C" w:rsidRDefault="00997EBB" w:rsidP="004C097C">
      <w:pPr>
        <w:pStyle w:val="Standard"/>
        <w:numPr>
          <w:ilvl w:val="6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Wnioskodawca </w:t>
      </w:r>
      <w:r w:rsidR="006364F4" w:rsidRPr="004C097C">
        <w:rPr>
          <w:rFonts w:ascii="Times New Roman" w:hAnsi="Times New Roman" w:cs="Times New Roman"/>
        </w:rPr>
        <w:t>jest osobą odpowiedzialną za składanie wszelkich wyjaśnień, uzupełnień do wniosku</w:t>
      </w:r>
      <w:r w:rsidRPr="004C097C">
        <w:rPr>
          <w:rFonts w:ascii="Times New Roman" w:hAnsi="Times New Roman" w:cs="Times New Roman"/>
        </w:rPr>
        <w:t xml:space="preserve">, </w:t>
      </w:r>
      <w:r w:rsidR="006364F4" w:rsidRPr="004C097C">
        <w:rPr>
          <w:rFonts w:ascii="Times New Roman" w:hAnsi="Times New Roman" w:cs="Times New Roman"/>
        </w:rPr>
        <w:t>udzielenia wszelkich informacji o zgłoszonym projekcie na etapie jego weryfikacji</w:t>
      </w:r>
      <w:r w:rsidRPr="004C097C">
        <w:rPr>
          <w:rFonts w:ascii="Times New Roman" w:hAnsi="Times New Roman" w:cs="Times New Roman"/>
        </w:rPr>
        <w:t xml:space="preserve"> oraz podejmowania uzgodnień, o których mowa w §15 uchwały. </w:t>
      </w:r>
    </w:p>
    <w:p w14:paraId="53834339" w14:textId="77777777" w:rsidR="00CB0856" w:rsidRPr="004C097C" w:rsidRDefault="006364F4" w:rsidP="004C097C">
      <w:pPr>
        <w:pStyle w:val="Standard"/>
        <w:numPr>
          <w:ilvl w:val="6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Projekty do budżetu obywatelskiego zgłasza się w terminie ustalonym w harmonogramie konsultacji, określonym w załączniku nr 1 do uchwały.</w:t>
      </w:r>
    </w:p>
    <w:p w14:paraId="6DB6B7B9" w14:textId="77777777" w:rsidR="00CB0856" w:rsidRPr="004C097C" w:rsidRDefault="006364F4" w:rsidP="004C097C">
      <w:pPr>
        <w:pStyle w:val="Standard"/>
        <w:numPr>
          <w:ilvl w:val="6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Projekty należy składać za pośrednictwem dedykowanej platformy internetowej.</w:t>
      </w:r>
    </w:p>
    <w:p w14:paraId="15B32221" w14:textId="77777777" w:rsidR="00CB0856" w:rsidRPr="004C097C" w:rsidRDefault="006364F4" w:rsidP="004C097C">
      <w:pPr>
        <w:pStyle w:val="Standard"/>
        <w:numPr>
          <w:ilvl w:val="6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Mieszkaniec może wyrazić poparcie dla więcej niż jednego projektu zgłaszanego do budżetu obywatelskiego.</w:t>
      </w:r>
    </w:p>
    <w:p w14:paraId="14311173" w14:textId="77777777" w:rsidR="00CB0856" w:rsidRPr="004C097C" w:rsidRDefault="006364F4" w:rsidP="004C097C">
      <w:pPr>
        <w:pStyle w:val="Standard"/>
        <w:numPr>
          <w:ilvl w:val="6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Projekty zgłaszane do budżetu obywatelskiego muszą być zlokalizowane na nieruchomościach, do których gmina posiada prawo dysponowania na cele budowlane.</w:t>
      </w:r>
    </w:p>
    <w:p w14:paraId="3D576197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C47A868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6.</w:t>
      </w:r>
    </w:p>
    <w:p w14:paraId="441493B8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 zgłoszenia projektu należy dołączyć listę z 5 podpisami mieszkańców gminy popierających zgłaszany projekt na formularzu, która winna zawierać co najmniej imię i nazwisko, adres zamieszkania, podpis popierającego oraz informacje zgodną z art. 13 ust.1 i ust.2 ogólnego rozporządzenia o ochronie danych osobowych z dnia 27 kwietnia 2016 r. (Dz. Urz. UE. z 2016 r., Nr 119, s.1).</w:t>
      </w:r>
    </w:p>
    <w:p w14:paraId="6473CFEF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9FCF8B6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Rozdział 3.</w:t>
      </w:r>
    </w:p>
    <w:p w14:paraId="08DE45BF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Zasady oceny zgłoszonych projektów</w:t>
      </w:r>
    </w:p>
    <w:p w14:paraId="52266BE1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705791F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</w:rPr>
        <w:t>§ 7.</w:t>
      </w:r>
    </w:p>
    <w:p w14:paraId="180460B2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Projekty poddawane są weryfikacji formalnej i merytorycznej.</w:t>
      </w:r>
    </w:p>
    <w:p w14:paraId="0B33C59C" w14:textId="66E2626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Weryfikacji projektów dokonuje komisja weryfikacyjna, w składzie co najmniej 5-osobowym, którą powołuje burmistrz</w:t>
      </w:r>
      <w:r w:rsidR="005D777E" w:rsidRPr="004C097C">
        <w:rPr>
          <w:rFonts w:ascii="Times New Roman" w:hAnsi="Times New Roman" w:cs="Times New Roman"/>
        </w:rPr>
        <w:t>,</w:t>
      </w:r>
      <w:r w:rsidRPr="004C097C">
        <w:rPr>
          <w:rFonts w:ascii="Times New Roman" w:hAnsi="Times New Roman" w:cs="Times New Roman"/>
        </w:rPr>
        <w:t xml:space="preserve"> wskazując jej przewodniczącego. </w:t>
      </w:r>
    </w:p>
    <w:p w14:paraId="5C30ABBD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Weryfikacja formalna projektów polega na analizie projektów pod względem ich kompletności.</w:t>
      </w:r>
    </w:p>
    <w:p w14:paraId="52396918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Weryfikacja merytoryczna polega na analizie możliwości realizacji zgłoszonego projektu, jego zgodności z prawem, wykonalności technicznej i prawidłowości kalkulacji kosztów.</w:t>
      </w:r>
    </w:p>
    <w:p w14:paraId="7F81AC16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Weryfikację przeprowadza się w oparciu o następujące kryteria:</w:t>
      </w:r>
    </w:p>
    <w:p w14:paraId="2CB3B730" w14:textId="77777777" w:rsidR="00CB0856" w:rsidRPr="004C097C" w:rsidRDefault="006364F4" w:rsidP="004C097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formalne: </w:t>
      </w:r>
    </w:p>
    <w:p w14:paraId="05877532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autor projektu jest mieszkańcem gminy Czempiń,</w:t>
      </w:r>
    </w:p>
    <w:p w14:paraId="38A7C0F4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 projektu dołączono listę mieszkańców go popierających,</w:t>
      </w:r>
    </w:p>
    <w:p w14:paraId="16A2168D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lista osób popierających liczy co najmniej 5 mieszkańców,</w:t>
      </w:r>
    </w:p>
    <w:p w14:paraId="6347E4C1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lista mieszkańców popierających projekt zawiera poprawne dane,</w:t>
      </w:r>
    </w:p>
    <w:p w14:paraId="581FAF88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złożono w wyznaczonym terminie,</w:t>
      </w:r>
    </w:p>
    <w:p w14:paraId="529DD211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 wniosku dołączono opis projektu,</w:t>
      </w:r>
    </w:p>
    <w:p w14:paraId="0B90B1F7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 wniosku dołączono oszacowanie kosztu projektu,</w:t>
      </w:r>
    </w:p>
    <w:p w14:paraId="490817C3" w14:textId="77777777" w:rsidR="00CB0856" w:rsidRPr="004C097C" w:rsidRDefault="006364F4" w:rsidP="004C097C">
      <w:pPr>
        <w:pStyle w:val="Standard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do wniosku dołączono szacunek rocznych kosztów eksploatacji infrastruktury, która powstanie wskutek zrealizowania danego projektu, uwzględniający, w szczególności, koszty bieżącego utrzymania, przeglądu, serwisowania, poboru energii, wody itp.    </w:t>
      </w:r>
    </w:p>
    <w:p w14:paraId="5684752C" w14:textId="77777777" w:rsidR="00CB0856" w:rsidRPr="004C097C" w:rsidRDefault="006364F4" w:rsidP="004C097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merytoryczne:</w:t>
      </w:r>
    </w:p>
    <w:p w14:paraId="328FF0F4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jest możliwy do zrealizowania w ciągu jednego roku budżetowego,</w:t>
      </w:r>
    </w:p>
    <w:p w14:paraId="571B7D8E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dotyczy zadań własnych gminy,</w:t>
      </w:r>
    </w:p>
    <w:p w14:paraId="54ACA446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jest zgodny z obowiązującym prawem,</w:t>
      </w:r>
    </w:p>
    <w:p w14:paraId="7E26FCA6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miejscowy plan zagospodarowania przestrzennego umożliwia lokalizację projektu lub nie są prowadzone prace nad uchwaleniem miejscowego planu zagospodarowania przestrzennego, którego zapisy mogą nie zezwalać na realizację projektu,</w:t>
      </w:r>
    </w:p>
    <w:p w14:paraId="38B769BC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istniejąca infrastruktura techniczna umożliwia realizację projektu na danym terenie lub </w:t>
      </w:r>
      <w:r w:rsidRPr="004C097C">
        <w:rPr>
          <w:rFonts w:ascii="Times New Roman" w:hAnsi="Times New Roman" w:cs="Times New Roman"/>
        </w:rPr>
        <w:br/>
        <w:t>w projekcie przewidziano jej dostosowanie,</w:t>
      </w:r>
    </w:p>
    <w:p w14:paraId="6F602DD5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gmina posiada prawo do dysponowania na cele budowlane nieruchomością, na której przewiduje się realizację projektu,</w:t>
      </w:r>
    </w:p>
    <w:p w14:paraId="57CB2ABB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teren, na którym ma być realizowany projekt, nie jest przeznaczony na sprzedaż lub inny cel,</w:t>
      </w:r>
    </w:p>
    <w:p w14:paraId="28332692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nie dotyczy lokalizacji, dla której zrealizowano projekt w poprzedniej edycji budżetu obywatelskiego,</w:t>
      </w:r>
    </w:p>
    <w:p w14:paraId="4D5B7253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projekt nie dotyczy podmiotu, na rzecz którego zrealizowano projekt </w:t>
      </w:r>
      <w:r w:rsidRPr="004C097C">
        <w:rPr>
          <w:rFonts w:ascii="Times New Roman" w:hAnsi="Times New Roman" w:cs="Times New Roman"/>
        </w:rPr>
        <w:br/>
        <w:t>w poprzedniej edycji budżetu obywatelskiego,</w:t>
      </w:r>
    </w:p>
    <w:p w14:paraId="02D5A173" w14:textId="12956F14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nie ma charakteru komercyjnego,</w:t>
      </w:r>
    </w:p>
    <w:p w14:paraId="589F62F6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projekt ma charakter materialny, </w:t>
      </w:r>
    </w:p>
    <w:p w14:paraId="75A45B52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lastRenderedPageBreak/>
        <w:t>urealniony w wyniku weryfikacji szacunkowy koszt projektu mieści się w kwocie zakładanej dla danego projektu,</w:t>
      </w:r>
    </w:p>
    <w:p w14:paraId="3D505578" w14:textId="364D3A4F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realizacja projektu spełnia wymóg gospodarności,</w:t>
      </w:r>
      <w:r w:rsidR="00386AD8" w:rsidRPr="004C097C">
        <w:rPr>
          <w:rFonts w:ascii="Times New Roman" w:hAnsi="Times New Roman" w:cs="Times New Roman"/>
        </w:rPr>
        <w:t xml:space="preserve"> przez co uznaje się, że szacunkowe roczne koszty eksploatacji infrastruktury nie przekraczają 20% kosztów projektu;</w:t>
      </w:r>
    </w:p>
    <w:p w14:paraId="4DEBC006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istnieją możliwości techniczne realizacji projektu; </w:t>
      </w:r>
    </w:p>
    <w:p w14:paraId="68328171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jest możliwy do realizacji w przypadku, gdy dotyczy terenu lub obiektu objętego jedną z form ochrony zabytków;</w:t>
      </w:r>
    </w:p>
    <w:p w14:paraId="749CAF07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jest możliwy do realizacji w przypadku, gdy dotyczy terenu lub obiektu objętego jedną z form ochrony przyrody;</w:t>
      </w:r>
    </w:p>
    <w:p w14:paraId="39F39DB9" w14:textId="77777777" w:rsidR="00CB0856" w:rsidRPr="004C097C" w:rsidRDefault="006364F4" w:rsidP="004C097C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nie koliduje lub nie ma oddziaływania na realizowane, już zrealizowane bądź planowane inwestycje,</w:t>
      </w:r>
    </w:p>
    <w:p w14:paraId="7C20D1CA" w14:textId="5AD62CEB" w:rsidR="00CB0856" w:rsidRPr="004C097C" w:rsidRDefault="006364F4" w:rsidP="004C097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4C097C">
        <w:rPr>
          <w:rFonts w:ascii="Times New Roman" w:hAnsi="Times New Roman" w:cs="Times New Roman"/>
          <w:szCs w:val="24"/>
        </w:rPr>
        <w:t>zakres projektu uwzględnia – o ile to jest możliwe – wymogi projektowania uniwersalnego lub racjonalnych usprawnień́ oraz inne wymagania w zakresie dostępności architektonicznej, cyfrowej i informacyjno- komunikacyjnej, o których mowa w szczególności w ustawie z dnia 19 lipca 2019 r. o zapewnianiu dostępności osobom ze szczególnymi potrzebami,</w:t>
      </w:r>
    </w:p>
    <w:p w14:paraId="121D1CDC" w14:textId="77777777" w:rsidR="00CB0856" w:rsidRPr="004C097C" w:rsidRDefault="006364F4" w:rsidP="004C097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4C097C">
        <w:rPr>
          <w:rFonts w:ascii="Times New Roman" w:hAnsi="Times New Roman" w:cs="Times New Roman"/>
          <w:szCs w:val="24"/>
        </w:rPr>
        <w:t xml:space="preserve">w przypadku projektów ogólnodostępnych, projekt spełnia wymogi ogólnodostępności. </w:t>
      </w:r>
    </w:p>
    <w:p w14:paraId="01E8DBBF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 uzyskuje weryfikację pozytywną w przypadku spełnienia wszystkich kryteriów, które dotyczą projektu, określonych w karcie oceny projektu.</w:t>
      </w:r>
    </w:p>
    <w:p w14:paraId="5D42EE39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 przypadku wykrycia błędów lub braków w projekcie, zgłaszający projekt zostaje wezwany do ich korekty i/lub uzupełnienia w terminie nie dłuższym niż 7 dni.</w:t>
      </w:r>
    </w:p>
    <w:p w14:paraId="6BB9F79E" w14:textId="2865BF0C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</w:t>
      </w:r>
      <w:r w:rsidR="005D777E" w:rsidRPr="004C097C">
        <w:rPr>
          <w:rFonts w:ascii="Times New Roman" w:hAnsi="Times New Roman" w:cs="Times New Roman"/>
        </w:rPr>
        <w:t xml:space="preserve"> </w:t>
      </w:r>
      <w:r w:rsidRPr="004C097C">
        <w:rPr>
          <w:rFonts w:ascii="Times New Roman" w:hAnsi="Times New Roman" w:cs="Times New Roman"/>
        </w:rPr>
        <w:t xml:space="preserve">wyznacza pracownika Urzędu Gminy w Czempiniu odpowiedzialnego za konsultowanie zapytań od potencjalnych wnioskodawców na etapie przygotowywania wniosku. </w:t>
      </w:r>
    </w:p>
    <w:p w14:paraId="585D635B" w14:textId="77777777" w:rsidR="00CB0856" w:rsidRPr="004C097C" w:rsidRDefault="006364F4" w:rsidP="004C097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Nie będą poddawane dalszej procedurze projekty, które:</w:t>
      </w:r>
    </w:p>
    <w:p w14:paraId="11B976BF" w14:textId="77777777" w:rsidR="00CB0856" w:rsidRPr="004C097C" w:rsidRDefault="006364F4" w:rsidP="004C097C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nie zostały pozytywnie zweryfikowane,</w:t>
      </w:r>
    </w:p>
    <w:p w14:paraId="130D4B51" w14:textId="77777777" w:rsidR="00CB0856" w:rsidRPr="004C097C" w:rsidRDefault="006364F4" w:rsidP="004C097C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dotyczą lokalizacji, dla której zrealizowano projekt w poprzedniej edycji budżetu obywatelskiego,</w:t>
      </w:r>
    </w:p>
    <w:p w14:paraId="000F124F" w14:textId="77777777" w:rsidR="00CB0856" w:rsidRPr="004C097C" w:rsidRDefault="006364F4" w:rsidP="004C097C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dotyczą podmiotu, na rzecz którego zrealizowano projekt w poprzedniej edycji budżetu obywatelskiego.</w:t>
      </w:r>
    </w:p>
    <w:p w14:paraId="5D3E16CC" w14:textId="77777777" w:rsidR="00CB0856" w:rsidRPr="004C097C" w:rsidRDefault="006364F4" w:rsidP="004C097C">
      <w:pPr>
        <w:pStyle w:val="Standard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Jeżeli w danej kategorii zgłoszony został tylko jeden projekt i przeszedł pozytywną weryfikację komisji jest to równoznaczne z jego przekazaniem do realizacji w danej kategorii. W tej sytuacji głosowania nie przeprowadza się.   </w:t>
      </w:r>
    </w:p>
    <w:p w14:paraId="31FD6F7F" w14:textId="77777777" w:rsidR="00CB0856" w:rsidRPr="004C097C" w:rsidRDefault="00CB0856" w:rsidP="004C097C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62AB2504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8.</w:t>
      </w:r>
    </w:p>
    <w:p w14:paraId="5AB7E80A" w14:textId="77777777" w:rsidR="00CB0856" w:rsidRPr="004C097C" w:rsidRDefault="006364F4" w:rsidP="004C097C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Projekty zweryfikowane pozytywnie wpisuje się na listy projektów w poszczególnych kategoriach.</w:t>
      </w:r>
    </w:p>
    <w:p w14:paraId="5C4D9C73" w14:textId="77777777" w:rsidR="00CB0856" w:rsidRPr="004C097C" w:rsidRDefault="006364F4" w:rsidP="004C097C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Wstępne listy projektów burmistrz podaje do publicznej wiadomości niezwłocznie po zakończeniu prac komisji, w formie ogłoszenia na stronie internetowej gminy, z pouczeniem</w:t>
      </w:r>
      <w:r w:rsidRPr="004C097C">
        <w:rPr>
          <w:rFonts w:ascii="Times New Roman" w:hAnsi="Times New Roman" w:cs="Times New Roman"/>
        </w:rPr>
        <w:br/>
        <w:t>o możliwości wniesienia odwołania od decyzji komisji.</w:t>
      </w:r>
    </w:p>
    <w:p w14:paraId="2877D94C" w14:textId="77777777" w:rsidR="00CB0856" w:rsidRPr="004C097C" w:rsidRDefault="006364F4" w:rsidP="004C097C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Ustalenie kolejności projektów na listach, które poddane zostaną głosowaniu następuje</w:t>
      </w:r>
      <w:r w:rsidRPr="004C097C">
        <w:rPr>
          <w:rFonts w:ascii="Times New Roman" w:hAnsi="Times New Roman" w:cs="Times New Roman"/>
        </w:rPr>
        <w:br/>
        <w:t>w drodze losowania.</w:t>
      </w:r>
    </w:p>
    <w:p w14:paraId="18D7F335" w14:textId="77777777" w:rsidR="00CB0856" w:rsidRPr="004C097C" w:rsidRDefault="006364F4" w:rsidP="004C097C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Czynność losowania numerów dla projektów przeprowadza komisja. Losowanie odbywa się publicznie, a nagranie z jego przebiegu burmistrz zamieszcza na stronie internetowej gminy.</w:t>
      </w:r>
    </w:p>
    <w:p w14:paraId="2F99ED61" w14:textId="77777777" w:rsidR="00CB0856" w:rsidRPr="004C097C" w:rsidRDefault="006364F4" w:rsidP="004C097C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O miejscu i terminie losowania numerów dla projektów, burmistrz zawiadamia poprzez ogłoszenie na stronie internetowej gminy, co najmniej na 3 dni przed wyznaczonym terminem losowania.</w:t>
      </w:r>
    </w:p>
    <w:p w14:paraId="3F3473C3" w14:textId="77777777" w:rsidR="00CB0856" w:rsidRPr="004C097C" w:rsidRDefault="006364F4" w:rsidP="004C097C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lastRenderedPageBreak/>
        <w:t>Losowanie numerów dla projektów odbywa się po rozpatrzeniu odwołań od decyzji komisji.</w:t>
      </w:r>
    </w:p>
    <w:p w14:paraId="5A49CB4B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C08D2B6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Rozdział 4.</w:t>
      </w:r>
    </w:p>
    <w:p w14:paraId="5988817C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Tryb odwołania od decyzji o niedopuszczeniu projektu do głosowania</w:t>
      </w:r>
    </w:p>
    <w:p w14:paraId="64DC4511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15280E7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§ 9.</w:t>
      </w:r>
    </w:p>
    <w:p w14:paraId="0528150F" w14:textId="77777777" w:rsidR="00CB0856" w:rsidRPr="004C097C" w:rsidRDefault="006364F4" w:rsidP="004C097C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 przypadku negatywnej weryfikacji projektu, zgłaszający projekt może wnieść odwołanie do komisji rady, w terminie 7 dni kalendarzowych od dnia opublikowania ogłoszenia wstępnych list projektów.</w:t>
      </w:r>
    </w:p>
    <w:p w14:paraId="6DBC8CBB" w14:textId="77777777" w:rsidR="00CB0856" w:rsidRPr="004C097C" w:rsidRDefault="006364F4" w:rsidP="004C097C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Odwołanie wnosi się na piśmie lub drogą elektroniczną na adres urzędu lub za pośrednictwem platformy ePUAP.</w:t>
      </w:r>
    </w:p>
    <w:p w14:paraId="756FC92F" w14:textId="77777777" w:rsidR="00CB0856" w:rsidRPr="004C097C" w:rsidRDefault="006364F4" w:rsidP="004C097C">
      <w:pPr>
        <w:pStyle w:val="Standard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O zachowaniu terminu wniesienia odwołania decyduje data wpływu odwołania do urzędu.</w:t>
      </w:r>
    </w:p>
    <w:p w14:paraId="5C85F59A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A2BF395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10.</w:t>
      </w:r>
    </w:p>
    <w:p w14:paraId="232C5E6B" w14:textId="77777777" w:rsidR="00CB0856" w:rsidRPr="004C097C" w:rsidRDefault="006364F4" w:rsidP="004C097C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Odwołania w sprawach negatywnej weryfikacji projektów, skutkujących nieumieszczeniem ich na wstępnych listach projektów, rozpatruje komisja rady, w terminie 7 dni licząc od daty na ich złożenie.</w:t>
      </w:r>
    </w:p>
    <w:p w14:paraId="782EE6B1" w14:textId="77777777" w:rsidR="00CB0856" w:rsidRPr="004C097C" w:rsidRDefault="006364F4" w:rsidP="004C097C">
      <w:pPr>
        <w:pStyle w:val="Standard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Decyzja komisji rady jest ostateczna.</w:t>
      </w:r>
    </w:p>
    <w:p w14:paraId="3A54FA81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91AF769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11.</w:t>
      </w:r>
    </w:p>
    <w:p w14:paraId="4A925B19" w14:textId="77777777" w:rsidR="00CB0856" w:rsidRPr="004C097C" w:rsidRDefault="006364F4" w:rsidP="004C097C">
      <w:pPr>
        <w:pStyle w:val="Standard"/>
        <w:numPr>
          <w:ilvl w:val="1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Komisja rady po rozpatrzeniu odwołań, niezwłocznie informuje burmistrza o swoich rozstrzygnięciach.</w:t>
      </w:r>
    </w:p>
    <w:p w14:paraId="6BBDB3C2" w14:textId="77777777" w:rsidR="00CB0856" w:rsidRPr="004C097C" w:rsidRDefault="006364F4" w:rsidP="004C097C">
      <w:pPr>
        <w:pStyle w:val="Standard"/>
        <w:numPr>
          <w:ilvl w:val="1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 po otrzymaniu informacji od komisji rady o rozstrzygnięciach odwołań, niezwłocznie wyznacza miejsce i termin losowania numerów dla projektów.</w:t>
      </w:r>
    </w:p>
    <w:p w14:paraId="67A605F8" w14:textId="77777777" w:rsidR="00CB0856" w:rsidRPr="004C097C" w:rsidRDefault="006364F4" w:rsidP="004C097C">
      <w:pPr>
        <w:pStyle w:val="Standard"/>
        <w:numPr>
          <w:ilvl w:val="1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Ostateczne listy projektów burmistrz podaje do publicznej wiadomości w dniu losowania numerów dla projektów, w formie ogłoszenia na stronie internetowej gminy.</w:t>
      </w:r>
    </w:p>
    <w:p w14:paraId="673FFBE5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CAF6340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Rozdział 5.</w:t>
      </w:r>
    </w:p>
    <w:p w14:paraId="0F7F46AD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Zasady głosowania</w:t>
      </w:r>
    </w:p>
    <w:p w14:paraId="20C705B5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E32C6B3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12.</w:t>
      </w:r>
    </w:p>
    <w:p w14:paraId="4CFD819D" w14:textId="77777777" w:rsidR="00CB0856" w:rsidRPr="004C097C" w:rsidRDefault="006364F4" w:rsidP="004C097C">
      <w:pPr>
        <w:pStyle w:val="Standard"/>
        <w:spacing w:line="276" w:lineRule="auto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Wyboru projektów dokonują mieszkańcy w bezpośrednim głosowaniu.</w:t>
      </w:r>
    </w:p>
    <w:p w14:paraId="346253E7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B39A607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13.</w:t>
      </w:r>
    </w:p>
    <w:p w14:paraId="2DA31D9B" w14:textId="77777777" w:rsidR="00CB0856" w:rsidRPr="004C097C" w:rsidRDefault="006364F4" w:rsidP="004C097C">
      <w:pPr>
        <w:pStyle w:val="Standard"/>
        <w:numPr>
          <w:ilvl w:val="1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Głosowanie przeprowadza się w formie elektronicznej na platformie budżetu obywatelskiego.</w:t>
      </w:r>
    </w:p>
    <w:p w14:paraId="65B38C96" w14:textId="77777777" w:rsidR="00CB0856" w:rsidRPr="004C097C" w:rsidRDefault="006364F4" w:rsidP="004C097C">
      <w:pPr>
        <w:pStyle w:val="Standard"/>
        <w:numPr>
          <w:ilvl w:val="1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 wskazuje i organizuje miejsca publicznego dostępu do Internetu celem umożliwienia oddania głosu w sposób określony w ust. 1.</w:t>
      </w:r>
    </w:p>
    <w:p w14:paraId="3425490F" w14:textId="77777777" w:rsidR="00CB0856" w:rsidRPr="004C097C" w:rsidRDefault="006364F4" w:rsidP="004C097C">
      <w:pPr>
        <w:pStyle w:val="Standard"/>
        <w:numPr>
          <w:ilvl w:val="1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Głosowanie odbywa się przez 30 dni w terminie określonym w harmonogramie konsultacji.</w:t>
      </w:r>
    </w:p>
    <w:p w14:paraId="157093E0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AE5C089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14.</w:t>
      </w:r>
    </w:p>
    <w:p w14:paraId="7B17F82C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Głosowanie polega na wyborze jednego projektu w każdej kategorii.</w:t>
      </w:r>
    </w:p>
    <w:p w14:paraId="619896DC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Obliczenie wyników głosowania polega na zsumowaniu głosów oddanych na każdy</w:t>
      </w:r>
      <w:r w:rsidRPr="004C097C">
        <w:rPr>
          <w:rFonts w:ascii="Times New Roman" w:hAnsi="Times New Roman" w:cs="Times New Roman"/>
        </w:rPr>
        <w:br/>
        <w:t>z projektów.</w:t>
      </w:r>
    </w:p>
    <w:p w14:paraId="35E05EE6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W przypadku uzyskania w głosowaniu takiej samej liczby głosów przez różne projekty </w:t>
      </w:r>
      <w:r w:rsidRPr="004C097C">
        <w:rPr>
          <w:rFonts w:ascii="Times New Roman" w:hAnsi="Times New Roman" w:cs="Times New Roman"/>
        </w:rPr>
        <w:br/>
        <w:t>w danej kategorii, a suma ich kosztów przekracza wysokość środków przeznaczonych na daną kategorię, wybór projektu do realizacji odbywa się w drodze losowania publicznego, które przeprowadza komisja, a nagranie z jego przebiegu burmistrz zamieszcza się na stronie internetowej gminy.</w:t>
      </w:r>
    </w:p>
    <w:p w14:paraId="7BA56362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lastRenderedPageBreak/>
        <w:t>Wyniki głosowania burmistrz podaje niezwłocznie do publicznej wiadomości na stronie internetowej gminy.</w:t>
      </w:r>
    </w:p>
    <w:p w14:paraId="12E2B1E5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 realizacji skierowane zostaną projekty, które w swej kategorii uzyskały największą liczbę głosów, aż do wyczerpania limitu środków przeznaczonych na tę kategorię.</w:t>
      </w:r>
    </w:p>
    <w:p w14:paraId="1DCF6B72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 ma obowiązek zawrzeć w projekcie budżetu gminy na kolejny rok, a rada przy podejmowaniu uchwały budżetowej na ten rok, projekty budżetu obywatelskiego wybrane</w:t>
      </w:r>
      <w:r w:rsidRPr="004C097C">
        <w:rPr>
          <w:rFonts w:ascii="Times New Roman" w:hAnsi="Times New Roman" w:cs="Times New Roman"/>
        </w:rPr>
        <w:br/>
        <w:t>w głosowaniu.</w:t>
      </w:r>
    </w:p>
    <w:p w14:paraId="3959B24E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Burmistrz i rada w trakcie roku budżetowego nie mogą usuwać z budżetu gminy projektów budżetu obywatelskiego.</w:t>
      </w:r>
    </w:p>
    <w:p w14:paraId="411A3586" w14:textId="77777777" w:rsidR="00CB0856" w:rsidRPr="004C097C" w:rsidRDefault="006364F4" w:rsidP="004C097C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Niewykorzystane środki finansowe przeznaczone na realizację projektów budżetu obywatelskiego pozostają w budżecie gminy.</w:t>
      </w:r>
    </w:p>
    <w:p w14:paraId="48B1CD8F" w14:textId="77777777" w:rsidR="00BE495A" w:rsidRPr="004C097C" w:rsidRDefault="00BE495A" w:rsidP="004C097C">
      <w:pPr>
        <w:pStyle w:val="Tekstkomentarza"/>
        <w:numPr>
          <w:ilvl w:val="0"/>
          <w:numId w:val="11"/>
        </w:numPr>
        <w:tabs>
          <w:tab w:val="left" w:pos="142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097C">
        <w:rPr>
          <w:rFonts w:ascii="Times New Roman" w:hAnsi="Times New Roman" w:cs="Times New Roman"/>
          <w:sz w:val="24"/>
          <w:szCs w:val="24"/>
        </w:rPr>
        <w:t>Projekty poddane pod głosowanie, które nie zostały skierowane do realizacji przekazuje się do Komisji Gospodarki i Spraw Komunalnych Rady Miejskiej w Czempiniu. Komisja Gospodarki i Spraw Komunalnych Rady Miejskiej w Czempiniu może wnioskować o ich realizację w ramach budżetu gminy na kolejny rok budżetowy.</w:t>
      </w:r>
    </w:p>
    <w:p w14:paraId="5B732F3D" w14:textId="6EE113AD" w:rsidR="00CB0856" w:rsidRPr="004C097C" w:rsidRDefault="006364F4" w:rsidP="004C097C">
      <w:pPr>
        <w:pStyle w:val="Tekstkomentarza"/>
        <w:numPr>
          <w:ilvl w:val="0"/>
          <w:numId w:val="11"/>
        </w:numPr>
        <w:tabs>
          <w:tab w:val="left" w:pos="142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097C">
        <w:rPr>
          <w:rFonts w:ascii="Times New Roman" w:hAnsi="Times New Roman" w:cs="Times New Roman"/>
          <w:sz w:val="24"/>
          <w:szCs w:val="24"/>
        </w:rPr>
        <w:t xml:space="preserve">Projekt zrealizowany w ramach budżetu obywatelskiego zostaje oznakowany </w:t>
      </w:r>
      <w:r w:rsidR="003B38D6" w:rsidRPr="004C097C">
        <w:rPr>
          <w:rFonts w:ascii="Times New Roman" w:hAnsi="Times New Roman" w:cs="Times New Roman"/>
          <w:sz w:val="24"/>
          <w:szCs w:val="24"/>
        </w:rPr>
        <w:t>tablicą</w:t>
      </w:r>
      <w:r w:rsidRPr="004C097C">
        <w:rPr>
          <w:rFonts w:ascii="Times New Roman" w:hAnsi="Times New Roman" w:cs="Times New Roman"/>
          <w:sz w:val="24"/>
          <w:szCs w:val="24"/>
        </w:rPr>
        <w:t xml:space="preserve"> z informacją, że został zrealizowany ze środków budżetu gminy na dany rok w ramach budżetu obywatelskiego.</w:t>
      </w:r>
      <w:r w:rsidR="00CF4E85" w:rsidRPr="004C097C">
        <w:rPr>
          <w:rFonts w:ascii="Times New Roman" w:hAnsi="Times New Roman" w:cs="Times New Roman"/>
          <w:sz w:val="24"/>
          <w:szCs w:val="24"/>
        </w:rPr>
        <w:t xml:space="preserve"> Koszt tablicy i jej montażu pokrywa </w:t>
      </w:r>
      <w:r w:rsidR="00547BC1" w:rsidRPr="004C097C">
        <w:rPr>
          <w:rFonts w:ascii="Times New Roman" w:hAnsi="Times New Roman" w:cs="Times New Roman"/>
          <w:sz w:val="24"/>
          <w:szCs w:val="24"/>
        </w:rPr>
        <w:t xml:space="preserve">się z </w:t>
      </w:r>
      <w:r w:rsidR="00CF4E85" w:rsidRPr="004C097C">
        <w:rPr>
          <w:rFonts w:ascii="Times New Roman" w:hAnsi="Times New Roman" w:cs="Times New Roman"/>
          <w:sz w:val="24"/>
          <w:szCs w:val="24"/>
        </w:rPr>
        <w:t>budżet</w:t>
      </w:r>
      <w:r w:rsidR="00547BC1" w:rsidRPr="004C097C">
        <w:rPr>
          <w:rFonts w:ascii="Times New Roman" w:hAnsi="Times New Roman" w:cs="Times New Roman"/>
          <w:sz w:val="24"/>
          <w:szCs w:val="24"/>
        </w:rPr>
        <w:t>u</w:t>
      </w:r>
      <w:r w:rsidR="00CF4E85" w:rsidRPr="004C097C">
        <w:rPr>
          <w:rFonts w:ascii="Times New Roman" w:hAnsi="Times New Roman" w:cs="Times New Roman"/>
          <w:sz w:val="24"/>
          <w:szCs w:val="24"/>
        </w:rPr>
        <w:t xml:space="preserve"> gminy. Wzór tablicy określa Burmistrz.</w:t>
      </w:r>
      <w:r w:rsidRPr="004C097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E80C20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D262715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Rozdział 6.</w:t>
      </w:r>
    </w:p>
    <w:p w14:paraId="5BB6030E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Postanowienia szczegółowe dotyczące finansowania</w:t>
      </w:r>
    </w:p>
    <w:p w14:paraId="70A0134A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14:paraId="4810EA9B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15.</w:t>
      </w:r>
    </w:p>
    <w:p w14:paraId="4C05055D" w14:textId="77777777" w:rsidR="00CB0856" w:rsidRPr="004C097C" w:rsidRDefault="006364F4" w:rsidP="004C097C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Jeśli w wyniku przeprowadzonego postępowania o udzielenie zamówienia publicznego na realizację projektu wybranego w procedurze głosowania, jego koszt przekroczy limit środków budżetu obywatelskiego przeznaczonych o nie więcej niż 50%, może on zostać zrealizowany pod warunkiem:</w:t>
      </w:r>
    </w:p>
    <w:p w14:paraId="77AB9E71" w14:textId="77777777" w:rsidR="00CB0856" w:rsidRPr="004C097C" w:rsidRDefault="006364F4" w:rsidP="004C097C">
      <w:pPr>
        <w:pStyle w:val="Standard"/>
        <w:numPr>
          <w:ilvl w:val="1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ograniczenia jego zakresu uzgodnionego przez burmistrza z wnioskodawcą </w:t>
      </w:r>
      <w:r w:rsidRPr="004C097C">
        <w:rPr>
          <w:rFonts w:ascii="Times New Roman" w:hAnsi="Times New Roman" w:cs="Times New Roman"/>
        </w:rPr>
        <w:br/>
        <w:t>w sposób umożliwiający jego funkcjonowanie,</w:t>
      </w:r>
    </w:p>
    <w:p w14:paraId="0DEA5734" w14:textId="724E028F" w:rsidR="00CB0856" w:rsidRPr="004C097C" w:rsidRDefault="00953157" w:rsidP="004C097C">
      <w:pPr>
        <w:pStyle w:val="Standard"/>
        <w:numPr>
          <w:ilvl w:val="1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złożenia oświadczenia </w:t>
      </w:r>
      <w:r w:rsidR="006364F4" w:rsidRPr="004C097C">
        <w:rPr>
          <w:rFonts w:ascii="Times New Roman" w:hAnsi="Times New Roman" w:cs="Times New Roman"/>
        </w:rPr>
        <w:t>przez wnioskodawcę lub podmiot przez niego wskazany</w:t>
      </w:r>
      <w:r w:rsidR="004C097C" w:rsidRPr="004C097C">
        <w:rPr>
          <w:rFonts w:ascii="Times New Roman" w:hAnsi="Times New Roman" w:cs="Times New Roman"/>
        </w:rPr>
        <w:t xml:space="preserve"> </w:t>
      </w:r>
      <w:r w:rsidRPr="004C097C">
        <w:rPr>
          <w:rFonts w:ascii="Times New Roman" w:hAnsi="Times New Roman" w:cs="Times New Roman"/>
        </w:rPr>
        <w:t>o</w:t>
      </w:r>
      <w:r w:rsidR="004C097C" w:rsidRPr="004C097C">
        <w:rPr>
          <w:rFonts w:ascii="Times New Roman" w:hAnsi="Times New Roman" w:cs="Times New Roman"/>
        </w:rPr>
        <w:t xml:space="preserve"> pokryciu kosztów przekraczających limit</w:t>
      </w:r>
      <w:r w:rsidRPr="004C097C">
        <w:rPr>
          <w:rFonts w:ascii="Times New Roman" w:hAnsi="Times New Roman" w:cs="Times New Roman"/>
        </w:rPr>
        <w:t xml:space="preserve"> środków w budżecie</w:t>
      </w:r>
      <w:r w:rsidR="004C097C" w:rsidRPr="004C097C">
        <w:rPr>
          <w:rFonts w:ascii="Times New Roman" w:hAnsi="Times New Roman" w:cs="Times New Roman"/>
        </w:rPr>
        <w:t>,</w:t>
      </w:r>
    </w:p>
    <w:p w14:paraId="72202CFF" w14:textId="77777777" w:rsidR="00CB0856" w:rsidRPr="004C097C" w:rsidRDefault="006364F4" w:rsidP="004C097C">
      <w:pPr>
        <w:pStyle w:val="Standard"/>
        <w:numPr>
          <w:ilvl w:val="1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zwiększenia przez radę na wniosek burmistrza, kwoty środków przeznaczonych na projekty</w:t>
      </w:r>
      <w:r w:rsidRPr="004C097C">
        <w:rPr>
          <w:rFonts w:ascii="Times New Roman" w:hAnsi="Times New Roman" w:cs="Times New Roman"/>
        </w:rPr>
        <w:br/>
        <w:t>w ramach budżetu obywatelskiego, jednak nie więcej niż o 20% środków przeznaczonych w budżecie obywatelskim dla tego zadania.</w:t>
      </w:r>
    </w:p>
    <w:p w14:paraId="576B1AF0" w14:textId="77777777" w:rsidR="00CB0856" w:rsidRPr="004C097C" w:rsidRDefault="006364F4" w:rsidP="004C097C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Przepisy ust. 1 mają zastosowanie po podjęciu maksymalnie trzech prób przeprowadzenia postępowania o udzielenie zamówienia publicznego.   </w:t>
      </w:r>
    </w:p>
    <w:p w14:paraId="42F53D08" w14:textId="77777777" w:rsidR="00CB0856" w:rsidRDefault="006364F4" w:rsidP="004C097C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Jeżeli w wyniku przeprowadzonego postępowania o udzielenie zamówienia publicznego, </w:t>
      </w:r>
      <w:r w:rsidRPr="004C097C">
        <w:rPr>
          <w:rFonts w:ascii="Times New Roman" w:hAnsi="Times New Roman" w:cs="Times New Roman"/>
        </w:rPr>
        <w:br/>
        <w:t xml:space="preserve">z zastrzeżeniem ust. 2, na realizację projektu wybranego w procedurze głosowania, jego koszt przekroczy limit środków budżetu obywatelskiego o więcej niż 50% projekt nie będzie realizowany. </w:t>
      </w:r>
      <w:r w:rsidRPr="004C097C">
        <w:rPr>
          <w:rFonts w:ascii="Times New Roman" w:hAnsi="Times New Roman" w:cs="Times New Roman"/>
        </w:rPr>
        <w:br/>
      </w:r>
    </w:p>
    <w:p w14:paraId="6FB7741E" w14:textId="77777777" w:rsidR="004C097C" w:rsidRDefault="004C097C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B3F01DA" w14:textId="77777777" w:rsidR="004C097C" w:rsidRDefault="004C097C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0AA660E" w14:textId="77777777" w:rsidR="004C097C" w:rsidRDefault="004C097C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BF7399D" w14:textId="77777777" w:rsidR="004C097C" w:rsidRPr="004C097C" w:rsidRDefault="004C097C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333F8F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A1A411E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lastRenderedPageBreak/>
        <w:t>Rozdział 7.</w:t>
      </w:r>
    </w:p>
    <w:p w14:paraId="4C40F284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Postanowienia przejściowe i końcowe</w:t>
      </w:r>
    </w:p>
    <w:p w14:paraId="72A48AE4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713DF9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16.</w:t>
      </w:r>
    </w:p>
    <w:p w14:paraId="6C6337B8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Wykonanie uchwały powierza się Burmistrzowi.</w:t>
      </w:r>
    </w:p>
    <w:p w14:paraId="355D8BE0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0CBD7EE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§ 17.</w:t>
      </w:r>
    </w:p>
    <w:p w14:paraId="0727B136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Traci moc uchwała Nr XLVI/423/22 Rady Miejskiej w Czempiniu z dnia 22 marca 2022 r. w sprawie przeprowadzenia szczególnej formy konsultacji społecznych - budżetu obywatelskiego (Dz. Urz. Woj. Wielk. poz. 2603).</w:t>
      </w:r>
    </w:p>
    <w:p w14:paraId="18C61FBD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3BC5534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§ 18.</w:t>
      </w:r>
    </w:p>
    <w:p w14:paraId="6B1D6090" w14:textId="77777777" w:rsidR="00CB0856" w:rsidRPr="004C097C" w:rsidRDefault="006364F4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Uchwała wchodzi w życie po upływie 14 dni od dnia jej ogłoszenia w Dzienniku Urzędowym Województwa Wielkopolskiego.</w:t>
      </w:r>
    </w:p>
    <w:p w14:paraId="610E68C0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0D57215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864B6D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6084621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6772170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34AA5C9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1C6D4F4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3E472AD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E102F1C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EC4453" w14:textId="77777777" w:rsidR="00CB0856" w:rsidRPr="004C097C" w:rsidRDefault="00CB0856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C06076E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0E57FAA7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0379D87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50A31B1C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1C53DD90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58678F5D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17F3C984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E86818D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0924EBB2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9AA1F84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FF65F2E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21EC784F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57098687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81483F4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C83B324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EB61B05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9E74DA2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A2B725A" w14:textId="77777777" w:rsidR="0051090B" w:rsidRPr="004C097C" w:rsidRDefault="0051090B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52589864" w14:textId="77777777" w:rsidR="004C097C" w:rsidRPr="004C097C" w:rsidRDefault="004C097C" w:rsidP="004C097C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FF1CCED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A4F64A8" w14:textId="77777777" w:rsidR="00CB0856" w:rsidRPr="004C097C" w:rsidRDefault="006364F4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lastRenderedPageBreak/>
        <w:t>Załącznik</w:t>
      </w:r>
    </w:p>
    <w:p w14:paraId="12D56297" w14:textId="023ED033" w:rsidR="00CB0856" w:rsidRPr="004C097C" w:rsidRDefault="006364F4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do uchwały Nr</w:t>
      </w:r>
      <w:r w:rsidR="00052842">
        <w:rPr>
          <w:rFonts w:ascii="Times New Roman" w:hAnsi="Times New Roman" w:cs="Times New Roman"/>
        </w:rPr>
        <w:t xml:space="preserve"> LXI/577/23</w:t>
      </w:r>
      <w:r w:rsidRPr="004C097C">
        <w:rPr>
          <w:rFonts w:ascii="Times New Roman" w:hAnsi="Times New Roman" w:cs="Times New Roman"/>
        </w:rPr>
        <w:t xml:space="preserve"> </w:t>
      </w:r>
    </w:p>
    <w:p w14:paraId="1F34015E" w14:textId="77777777" w:rsidR="00CB0856" w:rsidRPr="004C097C" w:rsidRDefault="006364F4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Rady Miejskiej w Czempiniu</w:t>
      </w:r>
    </w:p>
    <w:p w14:paraId="292523B4" w14:textId="77777777" w:rsidR="00CB0856" w:rsidRPr="004C097C" w:rsidRDefault="006364F4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z dnia 19 kwietnia 2023 r.</w:t>
      </w:r>
    </w:p>
    <w:p w14:paraId="10D77ED8" w14:textId="77777777" w:rsidR="00CB0856" w:rsidRPr="004C097C" w:rsidRDefault="00CB0856" w:rsidP="004C097C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629DEC4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F53C4D0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BB267EE" w14:textId="77777777" w:rsidR="00CB0856" w:rsidRPr="004C097C" w:rsidRDefault="006364F4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C097C">
        <w:rPr>
          <w:rFonts w:ascii="Times New Roman" w:hAnsi="Times New Roman" w:cs="Times New Roman"/>
          <w:b/>
          <w:bCs/>
        </w:rPr>
        <w:t>Harmonogram konsultacji budżetu obywatelskiego</w:t>
      </w:r>
    </w:p>
    <w:p w14:paraId="164A05C8" w14:textId="77777777" w:rsidR="00CB0856" w:rsidRPr="004C097C" w:rsidRDefault="00CB0856" w:rsidP="004C097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0CC87D9" w14:textId="77777777" w:rsidR="00CB0856" w:rsidRPr="004C097C" w:rsidRDefault="00CB0856" w:rsidP="004C097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1846088" w14:textId="77777777" w:rsidR="00CB0856" w:rsidRPr="004C097C" w:rsidRDefault="006364F4" w:rsidP="004C097C">
      <w:pPr>
        <w:pStyle w:val="Standard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Harmonogram dla budżetu obywatelskiego:</w:t>
      </w:r>
    </w:p>
    <w:p w14:paraId="3E780CEF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do 30 kwietnia</w:t>
      </w:r>
      <w:r w:rsidRPr="004C097C">
        <w:rPr>
          <w:rFonts w:ascii="Times New Roman" w:hAnsi="Times New Roman" w:cs="Times New Roman"/>
        </w:rPr>
        <w:t xml:space="preserve"> – przedłożenie przez burmistrza radzie projektu uchwały w sprawie wieloletniej prognozy finansowej określającej wysokość środków finansowych przeznaczonych na realizację projektów w ramach budżetu obywatelskiego w kolejnym roku</w:t>
      </w:r>
    </w:p>
    <w:p w14:paraId="1E950A43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do 31 maja</w:t>
      </w:r>
      <w:r w:rsidRPr="004C097C">
        <w:rPr>
          <w:rFonts w:ascii="Times New Roman" w:hAnsi="Times New Roman" w:cs="Times New Roman"/>
        </w:rPr>
        <w:t xml:space="preserve"> - rada podejmuje uchwałę w sprawie wieloletniej prognozy finansowej uwzględniającej środki z przeznaczeniem na budżet obywatelski w kolejnym roku</w:t>
      </w:r>
    </w:p>
    <w:p w14:paraId="56B77339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od 01 czerwca do 30 czerwca</w:t>
      </w:r>
      <w:r w:rsidRPr="004C097C">
        <w:rPr>
          <w:rFonts w:ascii="Times New Roman" w:hAnsi="Times New Roman" w:cs="Times New Roman"/>
        </w:rPr>
        <w:t xml:space="preserve"> - składanie projektów do budżetu obywatelskiego</w:t>
      </w:r>
    </w:p>
    <w:p w14:paraId="56CC251A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do 20 lipca</w:t>
      </w:r>
      <w:r w:rsidRPr="004C097C">
        <w:rPr>
          <w:rFonts w:ascii="Times New Roman" w:hAnsi="Times New Roman" w:cs="Times New Roman"/>
        </w:rPr>
        <w:t xml:space="preserve"> - weryfikacja złożonych projektów</w:t>
      </w:r>
    </w:p>
    <w:p w14:paraId="70B836A7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 xml:space="preserve">do 21 lipca </w:t>
      </w:r>
      <w:r w:rsidRPr="004C097C">
        <w:rPr>
          <w:rFonts w:ascii="Times New Roman" w:hAnsi="Times New Roman" w:cs="Times New Roman"/>
        </w:rPr>
        <w:t>- publikacja zgłoszonych projektów na platformie budżetu obywatelskiego</w:t>
      </w:r>
    </w:p>
    <w:p w14:paraId="66158732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do 10 sierpnia</w:t>
      </w:r>
      <w:r w:rsidRPr="004C097C">
        <w:rPr>
          <w:rFonts w:ascii="Times New Roman" w:hAnsi="Times New Roman" w:cs="Times New Roman"/>
        </w:rPr>
        <w:t xml:space="preserve"> - procedura odwoławcza i publikacja projektów dopuszczonych do wyboru</w:t>
      </w:r>
    </w:p>
    <w:p w14:paraId="62F083F8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do 20 sierpnia</w:t>
      </w:r>
      <w:r w:rsidRPr="004C097C">
        <w:rPr>
          <w:rFonts w:ascii="Times New Roman" w:hAnsi="Times New Roman" w:cs="Times New Roman"/>
        </w:rPr>
        <w:t xml:space="preserve"> – losowanie numerów dla zakwalifikowanych projektów i publikacja listy</w:t>
      </w:r>
    </w:p>
    <w:p w14:paraId="4003B622" w14:textId="77777777" w:rsidR="00CB0856" w:rsidRPr="004C097C" w:rsidRDefault="006364F4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>od 1 września do 30 września</w:t>
      </w:r>
      <w:r w:rsidRPr="004C097C">
        <w:rPr>
          <w:rFonts w:ascii="Times New Roman" w:hAnsi="Times New Roman" w:cs="Times New Roman"/>
        </w:rPr>
        <w:t xml:space="preserve"> - głosowanie nad projektami</w:t>
      </w:r>
    </w:p>
    <w:p w14:paraId="38FDE09D" w14:textId="1D6C1A3E" w:rsidR="00A0305D" w:rsidRPr="004C097C" w:rsidRDefault="00A0305D" w:rsidP="004C097C">
      <w:pPr>
        <w:pStyle w:val="Standard"/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 xml:space="preserve">do 31 grudnia kolejnego roku </w:t>
      </w:r>
      <w:r w:rsidR="006364F4" w:rsidRPr="004C097C">
        <w:rPr>
          <w:rFonts w:ascii="Times New Roman" w:hAnsi="Times New Roman" w:cs="Times New Roman"/>
          <w:b/>
          <w:bCs/>
        </w:rPr>
        <w:t xml:space="preserve">– </w:t>
      </w:r>
      <w:r w:rsidR="006364F4" w:rsidRPr="004C097C">
        <w:rPr>
          <w:rFonts w:ascii="Times New Roman" w:hAnsi="Times New Roman" w:cs="Times New Roman"/>
        </w:rPr>
        <w:t>realizacja wybranych projektów</w:t>
      </w:r>
      <w:r w:rsidRPr="004C097C">
        <w:rPr>
          <w:rFonts w:ascii="Times New Roman" w:hAnsi="Times New Roman" w:cs="Times New Roman"/>
        </w:rPr>
        <w:t xml:space="preserve">, przy czym w uzasadnionych przypadkach, jeżeli w toku realizacji projektu niemożliwe okaże się jego zakończenie w ciągu jednego roku budżetowego, Burmistrz może wnioskować do Rady o wprowadzenie właściwych zmian w budżecie i </w:t>
      </w:r>
      <w:r w:rsidR="00AA4A6B" w:rsidRPr="004C097C">
        <w:rPr>
          <w:rFonts w:ascii="Times New Roman" w:hAnsi="Times New Roman" w:cs="Times New Roman"/>
        </w:rPr>
        <w:t>wieloletniej prognozie finansowej</w:t>
      </w:r>
      <w:r w:rsidRPr="004C097C">
        <w:rPr>
          <w:rFonts w:ascii="Times New Roman" w:hAnsi="Times New Roman" w:cs="Times New Roman"/>
        </w:rPr>
        <w:t xml:space="preserve"> gminy, by umożliwić realizację zadania </w:t>
      </w:r>
      <w:r w:rsidR="00AA4A6B" w:rsidRPr="004C097C">
        <w:rPr>
          <w:rFonts w:ascii="Times New Roman" w:hAnsi="Times New Roman" w:cs="Times New Roman"/>
        </w:rPr>
        <w:br/>
      </w:r>
      <w:r w:rsidRPr="004C097C">
        <w:rPr>
          <w:rFonts w:ascii="Times New Roman" w:hAnsi="Times New Roman" w:cs="Times New Roman"/>
        </w:rPr>
        <w:t>w dłuższym okresie.</w:t>
      </w:r>
    </w:p>
    <w:p w14:paraId="696F058C" w14:textId="7E9EB63B" w:rsidR="00CB0856" w:rsidRPr="004C097C" w:rsidRDefault="00CB0856" w:rsidP="004C097C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334CBD6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7B7CB3DE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7A0D57C3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6CECC774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52AC9178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41558AD3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09BB9F84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7DE33CC7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119F967B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325CADA6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287E7F4A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17E60663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6E8FC8E5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1D1AFD98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2F7F6232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5AEE251B" w14:textId="77777777" w:rsidR="0051090B" w:rsidRPr="004C097C" w:rsidRDefault="0051090B" w:rsidP="004C097C">
      <w:pPr>
        <w:spacing w:line="276" w:lineRule="auto"/>
        <w:rPr>
          <w:rFonts w:ascii="Times New Roman" w:hAnsi="Times New Roman" w:cs="Times New Roman"/>
        </w:rPr>
      </w:pPr>
    </w:p>
    <w:p w14:paraId="5A66B1CF" w14:textId="77777777" w:rsidR="0051090B" w:rsidRPr="004C097C" w:rsidRDefault="0051090B" w:rsidP="004C097C">
      <w:pPr>
        <w:spacing w:line="276" w:lineRule="auto"/>
        <w:rPr>
          <w:rFonts w:ascii="Times New Roman" w:hAnsi="Times New Roman" w:cs="Times New Roman"/>
        </w:rPr>
      </w:pPr>
    </w:p>
    <w:p w14:paraId="0CEDC68C" w14:textId="77777777" w:rsidR="00CB0856" w:rsidRPr="004C097C" w:rsidRDefault="006364F4" w:rsidP="004C097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C097C">
        <w:rPr>
          <w:rFonts w:ascii="Times New Roman" w:eastAsia="Times New Roman" w:hAnsi="Times New Roman" w:cs="Times New Roman"/>
          <w:b/>
        </w:rPr>
        <w:t>Uzasadnienie</w:t>
      </w:r>
    </w:p>
    <w:p w14:paraId="18E6B36A" w14:textId="2C5BE004" w:rsidR="00CB0856" w:rsidRPr="004C097C" w:rsidRDefault="006364F4" w:rsidP="004C097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C097C">
        <w:rPr>
          <w:rFonts w:ascii="Times New Roman" w:eastAsia="Times New Roman" w:hAnsi="Times New Roman" w:cs="Times New Roman"/>
          <w:b/>
        </w:rPr>
        <w:t xml:space="preserve">do uchwały nr </w:t>
      </w:r>
      <w:r w:rsidR="00052842">
        <w:rPr>
          <w:rFonts w:ascii="Times New Roman" w:eastAsia="Times New Roman" w:hAnsi="Times New Roman" w:cs="Times New Roman"/>
          <w:b/>
        </w:rPr>
        <w:t>LXI/577/23</w:t>
      </w:r>
    </w:p>
    <w:p w14:paraId="657DB914" w14:textId="77777777" w:rsidR="00CB0856" w:rsidRPr="004C097C" w:rsidRDefault="006364F4" w:rsidP="004C097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C097C">
        <w:rPr>
          <w:rFonts w:ascii="Times New Roman" w:eastAsia="Times New Roman" w:hAnsi="Times New Roman" w:cs="Times New Roman"/>
          <w:b/>
        </w:rPr>
        <w:t>Rady Miejskiej w Czempiniu</w:t>
      </w:r>
    </w:p>
    <w:p w14:paraId="233230B9" w14:textId="77777777" w:rsidR="00CB0856" w:rsidRPr="004C097C" w:rsidRDefault="006364F4" w:rsidP="004C097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C097C">
        <w:rPr>
          <w:rFonts w:ascii="Times New Roman" w:eastAsia="Times New Roman" w:hAnsi="Times New Roman" w:cs="Times New Roman"/>
          <w:b/>
        </w:rPr>
        <w:t xml:space="preserve">z dnia 19 kwietnia 2023r.  </w:t>
      </w:r>
    </w:p>
    <w:p w14:paraId="5783F7BB" w14:textId="77777777" w:rsidR="00CB0856" w:rsidRPr="004C097C" w:rsidRDefault="00CB0856" w:rsidP="004C097C">
      <w:pPr>
        <w:spacing w:line="276" w:lineRule="auto"/>
        <w:rPr>
          <w:rFonts w:ascii="Times New Roman" w:eastAsia="Times New Roman" w:hAnsi="Times New Roman" w:cs="Times New Roman"/>
        </w:rPr>
      </w:pPr>
    </w:p>
    <w:p w14:paraId="7CC3A88E" w14:textId="77777777" w:rsidR="00CB0856" w:rsidRPr="004C097C" w:rsidRDefault="006364F4" w:rsidP="004C097C">
      <w:pPr>
        <w:spacing w:line="276" w:lineRule="auto"/>
        <w:jc w:val="center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  <w:b/>
          <w:bCs/>
        </w:rPr>
        <w:t xml:space="preserve">w sprawie przeprowadzenia szczególnej formy konsultacji społecznych - budżetu obywatelskiego </w:t>
      </w:r>
    </w:p>
    <w:p w14:paraId="792657CD" w14:textId="77777777" w:rsidR="00CB0856" w:rsidRPr="004C097C" w:rsidRDefault="00CB0856" w:rsidP="004C097C">
      <w:pPr>
        <w:spacing w:line="276" w:lineRule="auto"/>
        <w:rPr>
          <w:rFonts w:ascii="Times New Roman" w:eastAsia="Times New Roman" w:hAnsi="Times New Roman" w:cs="Times New Roman"/>
        </w:rPr>
      </w:pPr>
    </w:p>
    <w:p w14:paraId="4F035C5E" w14:textId="77777777" w:rsidR="00CB0856" w:rsidRPr="004C097C" w:rsidRDefault="006364F4" w:rsidP="004C097C">
      <w:pPr>
        <w:pStyle w:val="text-justify"/>
        <w:spacing w:before="0" w:after="0" w:line="276" w:lineRule="auto"/>
        <w:ind w:firstLine="708"/>
        <w:jc w:val="both"/>
      </w:pPr>
      <w:r w:rsidRPr="004C097C">
        <w:t xml:space="preserve">Zgodnie z art. 5a ust. 2 ustawy z dnia 8 marca 1990 r. o samorządzie gminnym zasady </w:t>
      </w:r>
      <w:r w:rsidRPr="004C097C">
        <w:br/>
        <w:t xml:space="preserve">i tryb przeprowadzania konsultacji z mieszkańcami określa rada gminy w drodze uchwały. </w:t>
      </w:r>
    </w:p>
    <w:p w14:paraId="4EFB5698" w14:textId="77777777" w:rsidR="00CB0856" w:rsidRPr="004C097C" w:rsidRDefault="006364F4" w:rsidP="004C097C">
      <w:pPr>
        <w:pStyle w:val="text-justify"/>
        <w:spacing w:before="0" w:after="0" w:line="276" w:lineRule="auto"/>
        <w:ind w:firstLine="708"/>
        <w:jc w:val="both"/>
      </w:pPr>
      <w:r w:rsidRPr="004C097C">
        <w:t>Rada gminy określa w drodze uchwały wymagania, jakie powinien spełniać projekt budżetu obywatelskiego, a w szczególności:</w:t>
      </w:r>
    </w:p>
    <w:p w14:paraId="1B35D3E5" w14:textId="77777777" w:rsidR="00CB0856" w:rsidRPr="004C097C" w:rsidRDefault="006364F4" w:rsidP="004C097C">
      <w:pPr>
        <w:pStyle w:val="text-justify"/>
        <w:numPr>
          <w:ilvl w:val="2"/>
          <w:numId w:val="14"/>
        </w:numPr>
        <w:spacing w:before="0" w:after="0" w:line="276" w:lineRule="auto"/>
        <w:ind w:left="1276" w:hanging="567"/>
        <w:jc w:val="both"/>
      </w:pPr>
      <w:r w:rsidRPr="004C097C">
        <w:t>wymogi formalne, jakim powinny odpowiadać zgłaszane projekty;</w:t>
      </w:r>
    </w:p>
    <w:p w14:paraId="7B0EC763" w14:textId="77777777" w:rsidR="00CB0856" w:rsidRPr="004C097C" w:rsidRDefault="006364F4" w:rsidP="004C097C">
      <w:pPr>
        <w:pStyle w:val="text-justify"/>
        <w:numPr>
          <w:ilvl w:val="2"/>
          <w:numId w:val="14"/>
        </w:numPr>
        <w:spacing w:before="0" w:after="0" w:line="276" w:lineRule="auto"/>
        <w:ind w:left="1276" w:hanging="567"/>
        <w:jc w:val="both"/>
      </w:pPr>
      <w:r w:rsidRPr="004C097C">
        <w:t>wymaganą liczbę podpisów mieszkańców popierających projekt, przy czym nie może być ona większa niż 0,1% mieszkańców terenu objętego pulą budżetu obywatelskiego, w którym zgłaszany jest projekt;</w:t>
      </w:r>
    </w:p>
    <w:p w14:paraId="010420F2" w14:textId="77777777" w:rsidR="00CB0856" w:rsidRPr="004C097C" w:rsidRDefault="006364F4" w:rsidP="004C097C">
      <w:pPr>
        <w:pStyle w:val="text-justify"/>
        <w:numPr>
          <w:ilvl w:val="2"/>
          <w:numId w:val="14"/>
        </w:numPr>
        <w:spacing w:before="0" w:after="0" w:line="276" w:lineRule="auto"/>
        <w:ind w:left="1276" w:hanging="567"/>
        <w:jc w:val="both"/>
      </w:pPr>
      <w:r w:rsidRPr="004C097C">
        <w:t xml:space="preserve">zasady oceny zgłoszonych projektów co do ich zgodności z prawem, wykonalności technicznej, spełniania przez nie wymogów formalnych oraz tryb odwołania od decyzji </w:t>
      </w:r>
      <w:r w:rsidRPr="004C097C">
        <w:br/>
        <w:t>o niedopuszczeniu projektu do głosowania;</w:t>
      </w:r>
    </w:p>
    <w:p w14:paraId="1670A0AF" w14:textId="77777777" w:rsidR="00CB0856" w:rsidRPr="004C097C" w:rsidRDefault="006364F4" w:rsidP="004C097C">
      <w:pPr>
        <w:pStyle w:val="text-justify"/>
        <w:numPr>
          <w:ilvl w:val="2"/>
          <w:numId w:val="14"/>
        </w:numPr>
        <w:spacing w:before="0" w:after="0" w:line="276" w:lineRule="auto"/>
        <w:ind w:left="1276" w:hanging="567"/>
        <w:jc w:val="both"/>
      </w:pPr>
      <w:r w:rsidRPr="004C097C">
        <w:t>zasady przeprowadzania głosowania, ustalania wyników i podawania ich do publicznej wiadomości, biorąc pod uwagę, że zasady przeprowadzania głosowania muszą zapewniać równość i bezpośredniość głosowania.</w:t>
      </w:r>
    </w:p>
    <w:p w14:paraId="79D118F6" w14:textId="77777777" w:rsidR="00CB0856" w:rsidRPr="004C097C" w:rsidRDefault="006364F4" w:rsidP="004C097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Budżet obywatelski jest szczególną formą konsultacji społecznych. W jego ramach mieszkańcy gminy w bezpośrednim głosowaniu decydują o części wydatków budżetu gminy. Zadania wybrane </w:t>
      </w:r>
      <w:r w:rsidRPr="004C097C">
        <w:rPr>
          <w:rFonts w:ascii="Times New Roman" w:hAnsi="Times New Roman" w:cs="Times New Roman"/>
        </w:rPr>
        <w:br/>
        <w:t xml:space="preserve">w ramach budżetu obywatelskiego zostają uwzględnione w uchwale budżetowej gminy. Rada gminy </w:t>
      </w:r>
      <w:r w:rsidRPr="004C097C">
        <w:rPr>
          <w:rFonts w:ascii="Times New Roman" w:hAnsi="Times New Roman" w:cs="Times New Roman"/>
        </w:rPr>
        <w:br/>
        <w:t>w toku prac nad projektem uchwały budżetowej nie może usuwać lub zmieniać w stopniu istotnym zadań wybranych w ramach budżetu obywatelskiego.</w:t>
      </w:r>
    </w:p>
    <w:p w14:paraId="65B79455" w14:textId="77777777" w:rsidR="00CB0856" w:rsidRPr="004C097C" w:rsidRDefault="006364F4" w:rsidP="004C097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 xml:space="preserve">Dotychczasowa uchwała winna zostać zaktualizowana o wnioski wynikające z dotychczasowej realizacji procedury budżetu obywatelskiego w poprzednich latach.  </w:t>
      </w:r>
    </w:p>
    <w:p w14:paraId="4EC265F5" w14:textId="77777777" w:rsidR="00CB0856" w:rsidRPr="004C097C" w:rsidRDefault="006364F4" w:rsidP="004C097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097C">
        <w:rPr>
          <w:rFonts w:ascii="Times New Roman" w:hAnsi="Times New Roman" w:cs="Times New Roman"/>
        </w:rPr>
        <w:t>Biorąc powyższe pod uwagę podjęcie uchwały uznać należy za uzasadnione.</w:t>
      </w:r>
    </w:p>
    <w:p w14:paraId="12CE431F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p w14:paraId="0DF1AAF2" w14:textId="77777777" w:rsidR="00CB0856" w:rsidRPr="004C097C" w:rsidRDefault="00CB0856" w:rsidP="004C097C">
      <w:pPr>
        <w:spacing w:line="276" w:lineRule="auto"/>
        <w:rPr>
          <w:rFonts w:ascii="Times New Roman" w:hAnsi="Times New Roman" w:cs="Times New Roman"/>
        </w:rPr>
      </w:pPr>
    </w:p>
    <w:sectPr w:rsidR="00CB0856" w:rsidRPr="004C097C">
      <w:headerReference w:type="default" r:id="rId7"/>
      <w:pgSz w:w="11906" w:h="16838"/>
      <w:pgMar w:top="1418" w:right="851" w:bottom="1418" w:left="851" w:header="6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C35F" w14:textId="77777777" w:rsidR="00D0278D" w:rsidRDefault="00D0278D">
      <w:pPr>
        <w:rPr>
          <w:rFonts w:hint="eastAsia"/>
        </w:rPr>
      </w:pPr>
      <w:r>
        <w:separator/>
      </w:r>
    </w:p>
  </w:endnote>
  <w:endnote w:type="continuationSeparator" w:id="0">
    <w:p w14:paraId="408D3191" w14:textId="77777777" w:rsidR="00D0278D" w:rsidRDefault="00D027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A412" w14:textId="77777777" w:rsidR="00D0278D" w:rsidRDefault="00D027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0DCF49" w14:textId="77777777" w:rsidR="00D0278D" w:rsidRDefault="00D027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8668" w14:textId="77777777" w:rsidR="003B6FC3" w:rsidRDefault="00000000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C0"/>
    <w:multiLevelType w:val="multilevel"/>
    <w:tmpl w:val="699E2C52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 w15:restartNumberingAfterBreak="0">
    <w:nsid w:val="038A7F5F"/>
    <w:multiLevelType w:val="multilevel"/>
    <w:tmpl w:val="6C323A1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decimal"/>
      <w:lvlText w:val="%3)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EB32FA"/>
    <w:multiLevelType w:val="multilevel"/>
    <w:tmpl w:val="BE9A93C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057BF9"/>
    <w:multiLevelType w:val="multilevel"/>
    <w:tmpl w:val="D12888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8D8"/>
    <w:multiLevelType w:val="multilevel"/>
    <w:tmpl w:val="87E02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3A"/>
    <w:multiLevelType w:val="multilevel"/>
    <w:tmpl w:val="4D3A2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55DA"/>
    <w:multiLevelType w:val="multilevel"/>
    <w:tmpl w:val="88F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4941"/>
    <w:multiLevelType w:val="hybridMultilevel"/>
    <w:tmpl w:val="89700F18"/>
    <w:lvl w:ilvl="0" w:tplc="FC7CC69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48F102EB"/>
    <w:multiLevelType w:val="multilevel"/>
    <w:tmpl w:val="4026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76A74"/>
    <w:multiLevelType w:val="multilevel"/>
    <w:tmpl w:val="1CB4A4A8"/>
    <w:lvl w:ilvl="0">
      <w:numFmt w:val="bullet"/>
      <w:lvlText w:val=""/>
      <w:lvlJc w:val="left"/>
      <w:pPr>
        <w:ind w:left="1571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0" w15:restartNumberingAfterBreak="0">
    <w:nsid w:val="5A495FE2"/>
    <w:multiLevelType w:val="multilevel"/>
    <w:tmpl w:val="388824D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left"/>
      <w:pPr>
        <w:ind w:left="268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A69E0"/>
    <w:multiLevelType w:val="multilevel"/>
    <w:tmpl w:val="2DCC3F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3ACA"/>
    <w:multiLevelType w:val="multilevel"/>
    <w:tmpl w:val="23327E9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A5A77"/>
    <w:multiLevelType w:val="multilevel"/>
    <w:tmpl w:val="BB7C0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0DE"/>
    <w:multiLevelType w:val="hybridMultilevel"/>
    <w:tmpl w:val="9DC8AA9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7D6977A0"/>
    <w:multiLevelType w:val="multilevel"/>
    <w:tmpl w:val="05667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2866">
    <w:abstractNumId w:val="8"/>
  </w:num>
  <w:num w:numId="2" w16cid:durableId="627974067">
    <w:abstractNumId w:val="3"/>
  </w:num>
  <w:num w:numId="3" w16cid:durableId="1070154953">
    <w:abstractNumId w:val="6"/>
  </w:num>
  <w:num w:numId="4" w16cid:durableId="1527982970">
    <w:abstractNumId w:val="10"/>
  </w:num>
  <w:num w:numId="5" w16cid:durableId="872965003">
    <w:abstractNumId w:val="0"/>
  </w:num>
  <w:num w:numId="6" w16cid:durableId="1411266911">
    <w:abstractNumId w:val="9"/>
  </w:num>
  <w:num w:numId="7" w16cid:durableId="1625623132">
    <w:abstractNumId w:val="11"/>
  </w:num>
  <w:num w:numId="8" w16cid:durableId="1989241180">
    <w:abstractNumId w:val="5"/>
  </w:num>
  <w:num w:numId="9" w16cid:durableId="1583640741">
    <w:abstractNumId w:val="4"/>
  </w:num>
  <w:num w:numId="10" w16cid:durableId="1779789778">
    <w:abstractNumId w:val="15"/>
  </w:num>
  <w:num w:numId="11" w16cid:durableId="860558312">
    <w:abstractNumId w:val="13"/>
  </w:num>
  <w:num w:numId="12" w16cid:durableId="804589074">
    <w:abstractNumId w:val="12"/>
  </w:num>
  <w:num w:numId="13" w16cid:durableId="383918037">
    <w:abstractNumId w:val="2"/>
  </w:num>
  <w:num w:numId="14" w16cid:durableId="1698966003">
    <w:abstractNumId w:val="1"/>
  </w:num>
  <w:num w:numId="15" w16cid:durableId="1930845396">
    <w:abstractNumId w:val="14"/>
  </w:num>
  <w:num w:numId="16" w16cid:durableId="112292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56"/>
    <w:rsid w:val="00052842"/>
    <w:rsid w:val="00096693"/>
    <w:rsid w:val="000A1DD3"/>
    <w:rsid w:val="000E38E0"/>
    <w:rsid w:val="00171884"/>
    <w:rsid w:val="00386AD8"/>
    <w:rsid w:val="003B38D6"/>
    <w:rsid w:val="004C097C"/>
    <w:rsid w:val="0051090B"/>
    <w:rsid w:val="00547BC1"/>
    <w:rsid w:val="00593C4D"/>
    <w:rsid w:val="005D777E"/>
    <w:rsid w:val="006364F4"/>
    <w:rsid w:val="00791BEB"/>
    <w:rsid w:val="0080600A"/>
    <w:rsid w:val="00953157"/>
    <w:rsid w:val="00997EBB"/>
    <w:rsid w:val="00A0305D"/>
    <w:rsid w:val="00A41C32"/>
    <w:rsid w:val="00AA4A6B"/>
    <w:rsid w:val="00AB27B5"/>
    <w:rsid w:val="00BE495A"/>
    <w:rsid w:val="00CB0856"/>
    <w:rsid w:val="00CF4E85"/>
    <w:rsid w:val="00D0278D"/>
    <w:rsid w:val="00DD69B0"/>
    <w:rsid w:val="00E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121E"/>
  <w15:docId w15:val="{42BC7FC7-84B7-4D78-97C7-AA4C101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399"/>
        <w:tab w:val="right" w:pos="87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text-justify">
    <w:name w:val="text-justify"/>
    <w:basedOn w:val="Normalny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Gmina Czempiñ</cp:lastModifiedBy>
  <cp:revision>13</cp:revision>
  <cp:lastPrinted>2022-03-22T14:48:00Z</cp:lastPrinted>
  <dcterms:created xsi:type="dcterms:W3CDTF">2023-04-18T07:47:00Z</dcterms:created>
  <dcterms:modified xsi:type="dcterms:W3CDTF">2023-04-19T13:29:00Z</dcterms:modified>
</cp:coreProperties>
</file>