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4F9" w14:textId="2382AB18" w:rsidR="00E83C33" w:rsidRPr="006C1208" w:rsidRDefault="00E83C33" w:rsidP="0001336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>Uchwała nr</w:t>
      </w:r>
      <w:r w:rsidR="006C12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LVII/527/22</w:t>
      </w:r>
    </w:p>
    <w:p w14:paraId="1AB6333F" w14:textId="4375D437" w:rsidR="00E83C33" w:rsidRPr="006C1208" w:rsidRDefault="00E83C33" w:rsidP="00E83C3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1A5B0ABD" w14:textId="792BD385" w:rsidR="00E83C33" w:rsidRPr="006C1208" w:rsidRDefault="00E83C33" w:rsidP="00E83C3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 dnia </w:t>
      </w:r>
      <w:r w:rsidR="00367A60"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>28</w:t>
      </w:r>
      <w:r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grudnia 202</w:t>
      </w:r>
      <w:r w:rsidR="00367A60"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6C12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r.</w:t>
      </w:r>
    </w:p>
    <w:p w14:paraId="74B5F87C" w14:textId="77777777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DBCBB" w14:textId="44AC204A" w:rsidR="00E83C33" w:rsidRPr="00A54CFD" w:rsidRDefault="00E83C33" w:rsidP="00E83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w sprawie ustalenia wydatków, które nie wygasają z końcem roku 202</w:t>
      </w:r>
      <w:r w:rsidR="00367A6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60EF26" w14:textId="31C36709" w:rsidR="00E83C33" w:rsidRPr="00A54CFD" w:rsidRDefault="00E83C33">
      <w:pPr>
        <w:rPr>
          <w:rFonts w:ascii="Times New Roman" w:hAnsi="Times New Roman" w:cs="Times New Roman"/>
          <w:sz w:val="24"/>
          <w:szCs w:val="24"/>
        </w:rPr>
      </w:pPr>
    </w:p>
    <w:p w14:paraId="3054A321" w14:textId="376EB72E" w:rsidR="00E83C33" w:rsidRPr="00A54CFD" w:rsidRDefault="00090250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Na podstawie art. 18 ust. 1 i 2 ustawy z dnia 8 marca 1990 r. o samorządzie gminnym (Dz. U. z 202</w:t>
      </w:r>
      <w:r w:rsidR="00367A60">
        <w:rPr>
          <w:rFonts w:ascii="Times New Roman" w:hAnsi="Times New Roman" w:cs="Times New Roman"/>
          <w:sz w:val="24"/>
          <w:szCs w:val="24"/>
        </w:rPr>
        <w:t>2</w:t>
      </w:r>
      <w:r w:rsidRPr="00A54CF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67A60">
        <w:rPr>
          <w:rFonts w:ascii="Times New Roman" w:hAnsi="Times New Roman" w:cs="Times New Roman"/>
          <w:sz w:val="24"/>
          <w:szCs w:val="24"/>
        </w:rPr>
        <w:t>559</w:t>
      </w:r>
      <w:r w:rsidR="009B5E40">
        <w:rPr>
          <w:rFonts w:ascii="Times New Roman" w:hAnsi="Times New Roman" w:cs="Times New Roman"/>
          <w:sz w:val="24"/>
          <w:szCs w:val="24"/>
        </w:rPr>
        <w:t xml:space="preserve"> </w:t>
      </w:r>
      <w:r w:rsidRPr="00A54CFD">
        <w:rPr>
          <w:rFonts w:ascii="Times New Roman" w:hAnsi="Times New Roman" w:cs="Times New Roman"/>
          <w:sz w:val="24"/>
          <w:szCs w:val="24"/>
        </w:rPr>
        <w:t>z późn. zm.) oraz art. 263 ust 2, 3 i 5 ustawy z dnia 27 sierpnia 2009 r. o</w:t>
      </w:r>
      <w:r w:rsidR="009B5E40">
        <w:rPr>
          <w:rFonts w:ascii="Times New Roman" w:hAnsi="Times New Roman" w:cs="Times New Roman"/>
          <w:sz w:val="24"/>
          <w:szCs w:val="24"/>
        </w:rPr>
        <w:t> </w:t>
      </w:r>
      <w:r w:rsidRPr="00A54CFD">
        <w:rPr>
          <w:rFonts w:ascii="Times New Roman" w:hAnsi="Times New Roman" w:cs="Times New Roman"/>
          <w:sz w:val="24"/>
          <w:szCs w:val="24"/>
        </w:rPr>
        <w:t>finansach publicznych (Dz. U. z 202</w:t>
      </w:r>
      <w:r w:rsidR="00367A60">
        <w:rPr>
          <w:rFonts w:ascii="Times New Roman" w:hAnsi="Times New Roman" w:cs="Times New Roman"/>
          <w:sz w:val="24"/>
          <w:szCs w:val="24"/>
        </w:rPr>
        <w:t>2</w:t>
      </w:r>
      <w:r w:rsidRPr="00A54CF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67A60">
        <w:rPr>
          <w:rFonts w:ascii="Times New Roman" w:hAnsi="Times New Roman" w:cs="Times New Roman"/>
          <w:sz w:val="24"/>
          <w:szCs w:val="24"/>
        </w:rPr>
        <w:t>1634</w:t>
      </w:r>
      <w:r w:rsidR="009B5E40">
        <w:rPr>
          <w:rFonts w:ascii="Times New Roman" w:hAnsi="Times New Roman" w:cs="Times New Roman"/>
          <w:sz w:val="24"/>
          <w:szCs w:val="24"/>
        </w:rPr>
        <w:t xml:space="preserve"> </w:t>
      </w:r>
      <w:r w:rsidRPr="00A54CFD">
        <w:rPr>
          <w:rFonts w:ascii="Times New Roman" w:hAnsi="Times New Roman" w:cs="Times New Roman"/>
          <w:sz w:val="24"/>
          <w:szCs w:val="24"/>
        </w:rPr>
        <w:t>z późn. zm.) Rada Miejska w Czempiniu uchwala, co następuje:</w:t>
      </w:r>
    </w:p>
    <w:p w14:paraId="015EC2DE" w14:textId="7C7037BC" w:rsidR="00090250" w:rsidRPr="00A54CFD" w:rsidRDefault="00090250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8172D7E" w14:textId="289F4985" w:rsidR="00090250" w:rsidRPr="00A54CFD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wykaz wydatków, które nie wygasają z upływem roku budżetowego 202</w:t>
      </w:r>
      <w:r w:rsidR="00367A60">
        <w:rPr>
          <w:rFonts w:ascii="Times New Roman" w:hAnsi="Times New Roman" w:cs="Times New Roman"/>
          <w:sz w:val="24"/>
          <w:szCs w:val="24"/>
        </w:rPr>
        <w:t>2</w:t>
      </w:r>
      <w:r w:rsidR="00AA525F">
        <w:rPr>
          <w:rFonts w:ascii="Times New Roman" w:hAnsi="Times New Roman" w:cs="Times New Roman"/>
          <w:sz w:val="24"/>
          <w:szCs w:val="24"/>
        </w:rPr>
        <w:t xml:space="preserve"> oraz ostateczny termin ich wykonania</w:t>
      </w:r>
      <w:r w:rsidRPr="00A54CFD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14:paraId="2506CFBC" w14:textId="66EA8904" w:rsidR="00090250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plan finansowy wydatków niewygasających</w:t>
      </w:r>
      <w:r w:rsidR="006523F2" w:rsidRPr="00A54CFD">
        <w:rPr>
          <w:rFonts w:ascii="Times New Roman" w:hAnsi="Times New Roman" w:cs="Times New Roman"/>
          <w:sz w:val="24"/>
          <w:szCs w:val="24"/>
        </w:rPr>
        <w:t xml:space="preserve"> w szczegółowości klasyfikacji budżetowej – zgodnie z załącznikiem nr 2 do niniejszej uchwały.</w:t>
      </w:r>
    </w:p>
    <w:p w14:paraId="4E973B5D" w14:textId="77777777" w:rsidR="006C1208" w:rsidRPr="00A54CFD" w:rsidRDefault="006C1208" w:rsidP="006C120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925109" w14:textId="4517AEBE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AA145C" w14:textId="4F5B1447" w:rsidR="006523F2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Środki na finansowanie wydatków określonych w § 1 podlegają przekazaniu na wyodrębnione subkonto podstawowego rachunku bankowego Gminy Czempiń</w:t>
      </w:r>
    </w:p>
    <w:p w14:paraId="7425C560" w14:textId="77777777" w:rsidR="006C1208" w:rsidRPr="00A54CFD" w:rsidRDefault="006C1208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41DF4" w14:textId="0C36118A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1FD1E5" w14:textId="6811EF0E" w:rsidR="006523F2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130CDD9B" w14:textId="77777777" w:rsidR="006C1208" w:rsidRPr="00A54CFD" w:rsidRDefault="006C1208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DA2B" w14:textId="18D07DAF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0BD4EA" w14:textId="14A6FA91" w:rsidR="006523F2" w:rsidRPr="00A54CFD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390011" w:rsidRPr="00A54CFD">
        <w:rPr>
          <w:rFonts w:ascii="Times New Roman" w:hAnsi="Times New Roman" w:cs="Times New Roman"/>
          <w:sz w:val="24"/>
          <w:szCs w:val="24"/>
        </w:rPr>
        <w:t>z dniem podjęcia i podlega publikacji w Dzienniku Urzędowym Województwa Wielkopolskiego.</w:t>
      </w:r>
    </w:p>
    <w:p w14:paraId="5328D27D" w14:textId="19DC05E9" w:rsidR="006523F2" w:rsidRPr="00390011" w:rsidRDefault="006523F2" w:rsidP="006523F2">
      <w:pPr>
        <w:rPr>
          <w:rFonts w:ascii="Times New Roman" w:hAnsi="Times New Roman" w:cs="Times New Roman"/>
        </w:rPr>
      </w:pPr>
    </w:p>
    <w:p w14:paraId="6E66D8FD" w14:textId="723ADA66" w:rsidR="006523F2" w:rsidRPr="00390011" w:rsidRDefault="006523F2">
      <w:pPr>
        <w:rPr>
          <w:rFonts w:ascii="Times New Roman" w:hAnsi="Times New Roman" w:cs="Times New Roman"/>
        </w:rPr>
      </w:pPr>
    </w:p>
    <w:p w14:paraId="4B539498" w14:textId="3339992C" w:rsidR="006523F2" w:rsidRDefault="006523F2">
      <w:pPr>
        <w:rPr>
          <w:rFonts w:ascii="Times New Roman" w:hAnsi="Times New Roman" w:cs="Times New Roman"/>
        </w:rPr>
      </w:pPr>
    </w:p>
    <w:p w14:paraId="43B5EA0D" w14:textId="34E0CFFC" w:rsidR="00A54CFD" w:rsidRDefault="00A54CFD">
      <w:pPr>
        <w:rPr>
          <w:rFonts w:ascii="Times New Roman" w:hAnsi="Times New Roman" w:cs="Times New Roman"/>
        </w:rPr>
      </w:pPr>
    </w:p>
    <w:p w14:paraId="2F97D987" w14:textId="6F80E7DB" w:rsidR="00A54CFD" w:rsidRDefault="00A54CFD">
      <w:pPr>
        <w:rPr>
          <w:rFonts w:ascii="Times New Roman" w:hAnsi="Times New Roman" w:cs="Times New Roman"/>
        </w:rPr>
      </w:pPr>
    </w:p>
    <w:p w14:paraId="6B5DED5E" w14:textId="6F9E3DE6" w:rsidR="00F95D59" w:rsidRDefault="00F95D59" w:rsidP="00A54CFD">
      <w:pPr>
        <w:ind w:firstLine="4962"/>
        <w:rPr>
          <w:rFonts w:ascii="Times New Roman" w:hAnsi="Times New Roman" w:cs="Times New Roman"/>
        </w:rPr>
      </w:pPr>
    </w:p>
    <w:p w14:paraId="24B9A268" w14:textId="77777777" w:rsidR="006C1208" w:rsidRDefault="006C1208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D68101C" w14:textId="00984162" w:rsidR="00F95D59" w:rsidRPr="00AA525F" w:rsidRDefault="00F95D59" w:rsidP="006C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C3EB772" w14:textId="5948A199" w:rsidR="00F95D59" w:rsidRPr="00AA525F" w:rsidRDefault="00F95D59" w:rsidP="006C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do uchwały nr</w:t>
      </w:r>
      <w:r w:rsidR="006C1208">
        <w:rPr>
          <w:rFonts w:ascii="Times New Roman" w:hAnsi="Times New Roman" w:cs="Times New Roman"/>
          <w:sz w:val="24"/>
          <w:szCs w:val="24"/>
        </w:rPr>
        <w:t xml:space="preserve"> LVII/527/22</w:t>
      </w:r>
    </w:p>
    <w:p w14:paraId="3D106FE0" w14:textId="77777777" w:rsidR="00F95D59" w:rsidRPr="00AA525F" w:rsidRDefault="00F95D59" w:rsidP="006C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AA0A7BC" w14:textId="6E6AC565" w:rsidR="00F95D59" w:rsidRPr="00AA525F" w:rsidRDefault="00F95D59" w:rsidP="006C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67A60">
        <w:rPr>
          <w:rFonts w:ascii="Times New Roman" w:hAnsi="Times New Roman" w:cs="Times New Roman"/>
          <w:sz w:val="24"/>
          <w:szCs w:val="24"/>
        </w:rPr>
        <w:t>2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4FBC73" w14:textId="77777777" w:rsidR="00F95D59" w:rsidRPr="00AA525F" w:rsidRDefault="00F95D59" w:rsidP="00F95D59">
      <w:pPr>
        <w:rPr>
          <w:rFonts w:ascii="Times New Roman" w:hAnsi="Times New Roman" w:cs="Times New Roman"/>
          <w:sz w:val="24"/>
          <w:szCs w:val="24"/>
        </w:rPr>
      </w:pPr>
    </w:p>
    <w:p w14:paraId="4DFD69DC" w14:textId="36BEA55F" w:rsidR="00F95D59" w:rsidRPr="00AA525F" w:rsidRDefault="00F95D59" w:rsidP="00F95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Korzystając z możliwości, jakie daje art. 263 ustawy z dnia 27 sierpnia 2009 r. o finansach publicznych przedłuża się terminy realizacji umów</w:t>
      </w:r>
      <w:r w:rsidR="00367A60">
        <w:rPr>
          <w:rFonts w:ascii="Times New Roman" w:hAnsi="Times New Roman" w:cs="Times New Roman"/>
          <w:sz w:val="24"/>
          <w:szCs w:val="24"/>
        </w:rPr>
        <w:t>/zleceń</w:t>
      </w:r>
      <w:r w:rsidRPr="00AA525F">
        <w:rPr>
          <w:rFonts w:ascii="Times New Roman" w:hAnsi="Times New Roman" w:cs="Times New Roman"/>
          <w:sz w:val="24"/>
          <w:szCs w:val="24"/>
        </w:rPr>
        <w:t xml:space="preserve"> i ustala wydatki niewygasające dla zadań wymienionych w załączniku nr 1 z powodów niezależnych i niezawinionych przez Wykonawców, m.in. przedłużającymi się procedurami administracyjnymi. Realizacja przedmiotu zamówień publicznych określonych w uchwale zakończy się do dnia 30 czerwca 202</w:t>
      </w:r>
      <w:r w:rsidR="00367A60">
        <w:rPr>
          <w:rFonts w:ascii="Times New Roman" w:hAnsi="Times New Roman" w:cs="Times New Roman"/>
          <w:sz w:val="24"/>
          <w:szCs w:val="24"/>
        </w:rPr>
        <w:t>3</w:t>
      </w:r>
      <w:r w:rsidRPr="00AA525F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FFB57E6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A541D6D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76F5573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BDCE54A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3430DA1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32E0560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2C51747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3D4227F9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5B3C883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B82197F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B57E28F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0FB627B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8157BE8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079B542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F6F0887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946D510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537F231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BF5EDF6" w14:textId="77777777" w:rsidR="00330D04" w:rsidRDefault="00330D04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96EB8C1" w14:textId="526C610B" w:rsidR="00330D04" w:rsidRDefault="00330D04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8A29F2A" w14:textId="77777777" w:rsidR="006C1208" w:rsidRDefault="006C1208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194DF9C" w14:textId="54B6F1FF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38F43AE0" w14:textId="7D3E8C2D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6C1208">
        <w:rPr>
          <w:rFonts w:ascii="Times New Roman" w:hAnsi="Times New Roman" w:cs="Times New Roman"/>
          <w:sz w:val="24"/>
          <w:szCs w:val="24"/>
        </w:rPr>
        <w:t>LVII/527/22</w:t>
      </w:r>
    </w:p>
    <w:p w14:paraId="2002E7A0" w14:textId="77777777" w:rsidR="00AA525F" w:rsidRPr="00AA525F" w:rsidRDefault="00AA525F" w:rsidP="00AA525F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A7C9827" w14:textId="4EB9ED76" w:rsidR="00AA525F" w:rsidRPr="00AA525F" w:rsidRDefault="00AA525F" w:rsidP="00AA525F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67A60">
        <w:rPr>
          <w:rFonts w:ascii="Times New Roman" w:hAnsi="Times New Roman" w:cs="Times New Roman"/>
          <w:sz w:val="24"/>
          <w:szCs w:val="24"/>
        </w:rPr>
        <w:t>2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2E86D9" w14:textId="14AD56C0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8E5CADB" w14:textId="670CAFC6" w:rsidR="00173D4C" w:rsidRPr="00013368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68">
        <w:rPr>
          <w:rFonts w:ascii="Times New Roman" w:hAnsi="Times New Roman" w:cs="Times New Roman"/>
          <w:b/>
          <w:bCs/>
          <w:sz w:val="24"/>
          <w:szCs w:val="24"/>
        </w:rPr>
        <w:t>Wykaz wydatków, które nie wygasają z upływem roku budżetowego 202</w:t>
      </w:r>
      <w:r w:rsidR="00367A6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CD9AC4" w14:textId="77777777" w:rsidR="00173D4C" w:rsidRPr="00AA525F" w:rsidRDefault="00173D4C" w:rsidP="00173D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5292"/>
        <w:gridCol w:w="1565"/>
        <w:gridCol w:w="1554"/>
      </w:tblGrid>
      <w:tr w:rsidR="008E0DBC" w14:paraId="70B47627" w14:textId="77777777" w:rsidTr="00173D4C">
        <w:tc>
          <w:tcPr>
            <w:tcW w:w="651" w:type="dxa"/>
          </w:tcPr>
          <w:p w14:paraId="0B4CEF6C" w14:textId="3AF318F5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92" w:type="dxa"/>
          </w:tcPr>
          <w:p w14:paraId="2189C11A" w14:textId="1CDD3084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565" w:type="dxa"/>
          </w:tcPr>
          <w:p w14:paraId="417A33F5" w14:textId="4B3FA70D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554" w:type="dxa"/>
          </w:tcPr>
          <w:p w14:paraId="3CC1C522" w14:textId="56C0E767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Ostateczny termin wykonania</w:t>
            </w:r>
          </w:p>
        </w:tc>
      </w:tr>
      <w:tr w:rsidR="005E6CF8" w14:paraId="51B2136F" w14:textId="77777777" w:rsidTr="00173D4C">
        <w:trPr>
          <w:trHeight w:val="540"/>
        </w:trPr>
        <w:tc>
          <w:tcPr>
            <w:tcW w:w="651" w:type="dxa"/>
          </w:tcPr>
          <w:p w14:paraId="380F4DF3" w14:textId="20B560AA" w:rsidR="005E6CF8" w:rsidRPr="00173D4C" w:rsidRDefault="005E6CF8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</w:tcPr>
          <w:p w14:paraId="3E2E339A" w14:textId="67D1EB64" w:rsidR="005E6CF8" w:rsidRPr="00D60AA6" w:rsidRDefault="005E6CF8" w:rsidP="00DD0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C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częściowego ocieplenia ścian budynku mieszkalnego w Czempiniu przy ul. Kościelnej 7</w:t>
            </w:r>
          </w:p>
        </w:tc>
        <w:tc>
          <w:tcPr>
            <w:tcW w:w="1565" w:type="dxa"/>
          </w:tcPr>
          <w:p w14:paraId="0D7E6A00" w14:textId="7B714BDD" w:rsidR="005E6CF8" w:rsidRDefault="005E6CF8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3C393E26" w14:textId="6787051D" w:rsidR="005E6CF8" w:rsidRDefault="005E6CF8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</w:t>
            </w:r>
            <w:r w:rsidR="00DD09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45B52750" w14:textId="47845EE4" w:rsidR="005E6CF8" w:rsidRPr="00173D4C" w:rsidRDefault="005E6CF8" w:rsidP="008E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BC" w14:paraId="59C9BEA5" w14:textId="77777777" w:rsidTr="00173D4C">
        <w:trPr>
          <w:trHeight w:val="540"/>
        </w:trPr>
        <w:tc>
          <w:tcPr>
            <w:tcW w:w="651" w:type="dxa"/>
          </w:tcPr>
          <w:p w14:paraId="562596F9" w14:textId="58D0A9A2" w:rsidR="008E0DBC" w:rsidRPr="00173D4C" w:rsidRDefault="005E6CF8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DBC" w:rsidRPr="0017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7B1DC25E" w14:textId="25D1195F" w:rsidR="008E0DBC" w:rsidRPr="00D60AA6" w:rsidRDefault="00D60AA6" w:rsidP="00DD097A">
            <w:pPr>
              <w:jc w:val="both"/>
              <w:rPr>
                <w:rFonts w:ascii="Times New Roman" w:hAnsi="Times New Roman" w:cs="Times New Roman"/>
              </w:rPr>
            </w:pPr>
            <w:r w:rsidRPr="00D60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Dokumentacja i roboty budowlane w zakresie przygotowania instalacji do podłączenia agregatu mobilnego w Urzędzie Gminy w Czempiniu</w:t>
            </w:r>
          </w:p>
        </w:tc>
        <w:tc>
          <w:tcPr>
            <w:tcW w:w="1565" w:type="dxa"/>
          </w:tcPr>
          <w:p w14:paraId="0580A723" w14:textId="283ADDEE" w:rsidR="008E0DBC" w:rsidRPr="00173D4C" w:rsidRDefault="00D60AA6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3FB69047" w14:textId="20197069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</w:t>
            </w:r>
            <w:r w:rsidR="00B67A2D">
              <w:rPr>
                <w:rFonts w:ascii="Times New Roman" w:hAnsi="Times New Roman" w:cs="Times New Roman"/>
              </w:rPr>
              <w:t>3</w:t>
            </w:r>
            <w:r w:rsidRPr="00173D4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D097A" w14:paraId="34E057DA" w14:textId="77777777" w:rsidTr="00173D4C">
        <w:trPr>
          <w:trHeight w:val="540"/>
        </w:trPr>
        <w:tc>
          <w:tcPr>
            <w:tcW w:w="651" w:type="dxa"/>
          </w:tcPr>
          <w:p w14:paraId="044C8EE3" w14:textId="4872D96D" w:rsidR="00DD097A" w:rsidRDefault="00DD097A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2" w:type="dxa"/>
          </w:tcPr>
          <w:p w14:paraId="08124195" w14:textId="202BF3D1" w:rsidR="00DD097A" w:rsidRPr="00D60AA6" w:rsidRDefault="00DD097A" w:rsidP="00DD0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Opracowaniu miejscowego planu zagospodarowania przestrzennego dla terenu działek o nr ewid. 122/31, 123 obręb Głuchowo, dl terenu części działek o nr ewid. 1, 2/6, 2/7, 2/11, 2/12, 2/13, 2/14, 2/15, 2/16, 2/19, 2/21, 2/22, 2/23, 4/9 obręb Piechanin, dla terenu działek o nr ewid. 2/20, 3, 4/6, 4/7, 4/8, 5 obręb Piechanin, dla terenu działek o nr ewid. 239/1, 239/3, 239/4, 239/10, 239/11, 239/19, 239/20, 239/21, 239/22, 239/23, 239/24, 239/25, 240, 241, 242, 243, 244, 245, 275/2, 279, 281, 282, 283/1, 283/2, 283/4, 283/5, 283/6, 283/7 obręb Srocko Wielkie”</w:t>
            </w:r>
          </w:p>
        </w:tc>
        <w:tc>
          <w:tcPr>
            <w:tcW w:w="1565" w:type="dxa"/>
          </w:tcPr>
          <w:p w14:paraId="08DCEDC3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13E7DBD4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4704FC1E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78CC74B5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3F6A9D90" w14:textId="3D267C9C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46D45657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5849E31B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314DD689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3D5048B0" w14:textId="77777777" w:rsidR="00DD097A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</w:p>
          <w:p w14:paraId="782B6C22" w14:textId="211CB447" w:rsidR="00DD097A" w:rsidRPr="00173D4C" w:rsidRDefault="00DD097A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 r.</w:t>
            </w:r>
          </w:p>
        </w:tc>
      </w:tr>
    </w:tbl>
    <w:p w14:paraId="1EFB814F" w14:textId="77777777" w:rsidR="00AA525F" w:rsidRPr="00AA525F" w:rsidRDefault="00AA525F" w:rsidP="00AA525F">
      <w:pPr>
        <w:rPr>
          <w:rFonts w:ascii="Times New Roman" w:hAnsi="Times New Roman" w:cs="Times New Roman"/>
          <w:sz w:val="24"/>
          <w:szCs w:val="24"/>
        </w:rPr>
      </w:pPr>
    </w:p>
    <w:p w14:paraId="59348F40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10DE9EE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0DC4E26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9ADFF1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9901CE9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E57EBB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4126F42" w14:textId="0AFA2C36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3A7ED2B5" w14:textId="2E664159" w:rsidR="00B67A2D" w:rsidRDefault="00B67A2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3E5B3C6" w14:textId="3E2E6E80" w:rsidR="00B67A2D" w:rsidRDefault="00B67A2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651E77D" w14:textId="5F2A68B8" w:rsidR="00B67A2D" w:rsidRDefault="00B67A2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9005187" w14:textId="1C449D75" w:rsidR="00B67A2D" w:rsidRDefault="00B67A2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F595D42" w14:textId="725B78F3" w:rsidR="00B67A2D" w:rsidRDefault="00B67A2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3F1504B" w14:textId="6AFAA94B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00CB" w14:textId="215649B6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6C1208">
        <w:rPr>
          <w:rFonts w:ascii="Times New Roman" w:hAnsi="Times New Roman" w:cs="Times New Roman"/>
          <w:sz w:val="24"/>
          <w:szCs w:val="24"/>
        </w:rPr>
        <w:t>LVII/527/22</w:t>
      </w:r>
    </w:p>
    <w:p w14:paraId="11056AC1" w14:textId="77777777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17DD1D19" w14:textId="4428A681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6C1208">
        <w:rPr>
          <w:rFonts w:ascii="Times New Roman" w:hAnsi="Times New Roman" w:cs="Times New Roman"/>
          <w:sz w:val="24"/>
          <w:szCs w:val="24"/>
        </w:rPr>
        <w:t>2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E1A63E" w14:textId="77777777" w:rsidR="00013368" w:rsidRDefault="00013368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B2B8E" w14:textId="1B96E526" w:rsidR="00AA525F" w:rsidRPr="009B5E40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40">
        <w:rPr>
          <w:rFonts w:ascii="Times New Roman" w:hAnsi="Times New Roman" w:cs="Times New Roman"/>
          <w:b/>
          <w:bCs/>
          <w:sz w:val="24"/>
          <w:szCs w:val="24"/>
        </w:rPr>
        <w:t>Plan finansowy wydatków niewygasających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10"/>
        <w:gridCol w:w="740"/>
        <w:gridCol w:w="5420"/>
        <w:gridCol w:w="1300"/>
      </w:tblGrid>
      <w:tr w:rsidR="00DD097A" w:rsidRPr="00DD097A" w14:paraId="21A02F7C" w14:textId="77777777" w:rsidTr="00DD097A">
        <w:trPr>
          <w:trHeight w:val="3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361F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4D4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EA06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93B6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6EA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DD097A" w:rsidRPr="00DD097A" w14:paraId="7E441220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EAC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FEB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67F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DBC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699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42 249,60</w:t>
            </w:r>
          </w:p>
        </w:tc>
      </w:tr>
      <w:tr w:rsidR="00DD097A" w:rsidRPr="00DD097A" w14:paraId="50734E69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ED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83E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714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AF6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142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42 249,60</w:t>
            </w:r>
          </w:p>
        </w:tc>
      </w:tr>
      <w:tr w:rsidR="00DD097A" w:rsidRPr="00DD097A" w14:paraId="35A47E46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F63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2B9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37E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BE9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9E4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42 249,60</w:t>
            </w:r>
          </w:p>
        </w:tc>
      </w:tr>
      <w:tr w:rsidR="00DD097A" w:rsidRPr="00DD097A" w14:paraId="2F1B36AB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36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2CE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F7C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22F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29E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97A" w:rsidRPr="00DD097A" w14:paraId="325A8361" w14:textId="77777777" w:rsidTr="00DD097A">
        <w:trPr>
          <w:trHeight w:val="50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DD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B80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3C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808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Wykonanie częściowego ocieplenia ścian budynku mieszkalnego w Czempiniu przy ul. Kościelnej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5B8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42 249,60</w:t>
            </w:r>
          </w:p>
        </w:tc>
      </w:tr>
      <w:tr w:rsidR="00DD097A" w:rsidRPr="00DD097A" w14:paraId="66DB8A12" w14:textId="77777777" w:rsidTr="00DD097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EA6B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DF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76E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39E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0E8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DD097A" w:rsidRPr="00DD097A" w14:paraId="2E7790EF" w14:textId="77777777" w:rsidTr="00DD097A">
        <w:trPr>
          <w:trHeight w:val="33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3EC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01F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F4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115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EC3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DD097A" w:rsidRPr="00DD097A" w14:paraId="3EAA8E52" w14:textId="77777777" w:rsidTr="00DD097A">
        <w:trPr>
          <w:trHeight w:val="32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D1A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4D6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024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3C38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3B4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DD097A" w:rsidRPr="00DD097A" w14:paraId="08F64D80" w14:textId="77777777" w:rsidTr="00DD097A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6E4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045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FEF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7A3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A74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97A" w:rsidRPr="00DD097A" w14:paraId="4D1C53FB" w14:textId="77777777" w:rsidTr="00DD097A">
        <w:trPr>
          <w:trHeight w:val="226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44E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60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F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D04F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Opracowaniu miejscowego planu zagospodarowania przestrzennego dla terenu działek o nr ewid. 122/31, 123 obręb Głuchowo, dl terenu części działek o nr ewid. 1, 2/6, 2/7, 2/11, 2/12, 2/13, 2/14, 2/15, 2/16, 2/19, 2/21, 2/22, 2/23, 4/9 obręb Piechanin, dla terenu działek o nr ewid. 2/20, 3, 4/6, 4/7, 4/8, 5 obręb Piechanin, dla terenu działek o nr ewid. 239/1, 239/3, 239/4, 239/10, 239/11, 239/19, 239/20, 239/21, 239/22, 239/23, 239/24, 239/25, 240, 241, 242, 243, 244, 245, 275/2, 279, 281, 282, 283/1, 283/2, 283/4, 283/5, 283/6, 283/7 obręb Srocko Wielkie”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4D9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DD097A" w:rsidRPr="00DD097A" w14:paraId="6CD6AEB8" w14:textId="77777777" w:rsidTr="00DD097A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44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EAA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7CC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75C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DA0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DD097A" w:rsidRPr="00DD097A" w14:paraId="43EBC4C7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2C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DF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45B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8B3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300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DD097A" w:rsidRPr="00DD097A" w14:paraId="4175AE6A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E99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849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72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CE4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BFB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DD097A" w:rsidRPr="00DD097A" w14:paraId="51CD7309" w14:textId="77777777" w:rsidTr="00DD097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771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935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A52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D21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D72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97A" w:rsidRPr="00DD097A" w14:paraId="616E0499" w14:textId="77777777" w:rsidTr="00DD097A">
        <w:trPr>
          <w:trHeight w:val="5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D97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438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46F" w14:textId="77777777" w:rsidR="00DD097A" w:rsidRPr="00DD097A" w:rsidRDefault="00DD097A" w:rsidP="00DD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72DF" w14:textId="77777777" w:rsidR="00DD097A" w:rsidRPr="00DD097A" w:rsidRDefault="00DD097A" w:rsidP="00DD0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Dokumentacja i roboty budowlane w zakresie przygotowania instalacji do podłączenia agregatu mobilnego w Urzędzie Gminy w Czempiniu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F7E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DD097A" w:rsidRPr="00DD097A" w14:paraId="4F53E740" w14:textId="77777777" w:rsidTr="00DD097A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D4A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575" w14:textId="77777777" w:rsidR="00DD097A" w:rsidRPr="00DD097A" w:rsidRDefault="00DD097A" w:rsidP="00DD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81 849,60</w:t>
            </w:r>
          </w:p>
        </w:tc>
      </w:tr>
    </w:tbl>
    <w:p w14:paraId="076577A3" w14:textId="77777777" w:rsidR="00714B82" w:rsidRDefault="00714B82" w:rsidP="00714B82">
      <w:pPr>
        <w:rPr>
          <w:rFonts w:ascii="Times New Roman" w:hAnsi="Times New Roman" w:cs="Times New Roman"/>
          <w:sz w:val="24"/>
          <w:szCs w:val="24"/>
        </w:rPr>
      </w:pPr>
    </w:p>
    <w:p w14:paraId="78BE9FEE" w14:textId="77777777" w:rsidR="00714B82" w:rsidRDefault="00714B82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CDC7663" w14:textId="77777777" w:rsidR="00E959D0" w:rsidRDefault="00E959D0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sectPr w:rsidR="00E9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5D0"/>
    <w:multiLevelType w:val="hybridMultilevel"/>
    <w:tmpl w:val="0494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4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33"/>
    <w:rsid w:val="00013368"/>
    <w:rsid w:val="00090250"/>
    <w:rsid w:val="000C38DA"/>
    <w:rsid w:val="00123968"/>
    <w:rsid w:val="00173D4C"/>
    <w:rsid w:val="001D43DA"/>
    <w:rsid w:val="00330D04"/>
    <w:rsid w:val="00367A60"/>
    <w:rsid w:val="00390011"/>
    <w:rsid w:val="00546836"/>
    <w:rsid w:val="005E6CF8"/>
    <w:rsid w:val="005F0B68"/>
    <w:rsid w:val="006523F2"/>
    <w:rsid w:val="00684EED"/>
    <w:rsid w:val="006C1208"/>
    <w:rsid w:val="00714B82"/>
    <w:rsid w:val="008E0DBC"/>
    <w:rsid w:val="009B5E40"/>
    <w:rsid w:val="00A54CFD"/>
    <w:rsid w:val="00AA525F"/>
    <w:rsid w:val="00B203A4"/>
    <w:rsid w:val="00B67A2D"/>
    <w:rsid w:val="00D60AA6"/>
    <w:rsid w:val="00D67D03"/>
    <w:rsid w:val="00DD097A"/>
    <w:rsid w:val="00E83C33"/>
    <w:rsid w:val="00E959D0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34A1"/>
  <w15:chartTrackingRefBased/>
  <w15:docId w15:val="{01258AF6-3270-4528-AC7E-7D36501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F2"/>
    <w:pPr>
      <w:ind w:left="720"/>
      <w:contextualSpacing/>
    </w:pPr>
  </w:style>
  <w:style w:type="table" w:styleId="Tabela-Siatka">
    <w:name w:val="Table Grid"/>
    <w:basedOn w:val="Standardowy"/>
    <w:uiPriority w:val="39"/>
    <w:rsid w:val="00A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3</cp:revision>
  <cp:lastPrinted>2022-12-14T09:28:00Z</cp:lastPrinted>
  <dcterms:created xsi:type="dcterms:W3CDTF">2022-12-28T11:38:00Z</dcterms:created>
  <dcterms:modified xsi:type="dcterms:W3CDTF">2023-01-04T08:46:00Z</dcterms:modified>
</cp:coreProperties>
</file>