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008" w14:textId="235E66EA" w:rsidR="006111C4" w:rsidRDefault="006111C4" w:rsidP="00021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</w:t>
      </w:r>
      <w:r w:rsidR="0002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Nr XLI/370/21</w:t>
      </w:r>
    </w:p>
    <w:p w14:paraId="215E3BBC" w14:textId="77777777" w:rsidR="006111C4" w:rsidRDefault="006111C4" w:rsidP="00021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w Czempiniu</w:t>
      </w:r>
    </w:p>
    <w:p w14:paraId="37265332" w14:textId="6A88598C" w:rsidR="006111C4" w:rsidRPr="006111C4" w:rsidRDefault="006111C4" w:rsidP="000219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</w:t>
      </w:r>
      <w:r w:rsidR="0002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29 listopada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4526BF8" w14:textId="77777777" w:rsidR="006111C4" w:rsidRDefault="006111C4" w:rsidP="0002193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04FBE1" w14:textId="77777777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uznania „Programu usuwania a</w:t>
      </w: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zbestu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yrobów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zawierających a</w:t>
      </w: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powiatu kościańskiego na lata 2012-2032” jako </w:t>
      </w:r>
      <w:r w:rsidRPr="00611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równoważnego gminnemu programowi usuwania azbestu i wyrobów zawierających azbest</w:t>
      </w:r>
    </w:p>
    <w:p w14:paraId="4F3FF16E" w14:textId="77777777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DEB31" w14:textId="7D271FA6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1 ustawy z dnia 8 marca 1990 r. 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amorządzie gminnym (Dz. U. </w:t>
      </w:r>
      <w:r w:rsidR="0002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1372 z późn. zm.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Czempiniu 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14:paraId="0DD495AA" w14:textId="77777777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E4C96" w14:textId="25C05D1C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Uznaje się „</w:t>
      </w:r>
      <w:r w:rsidRPr="00611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usuwania azbestu i wyrobów zawierających azbest na terenie powiatu kościańskiego na lata 2012-2032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przyjęty uchwałą Nr </w:t>
      </w:r>
      <w:r w:rsid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>61/264/12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>w Kościanie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>27 marca 2012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„Programu usuwania azbestu i wyrobów zawierających azbest na terenie powiatu kościańskiego na lata 2012-2032”,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równoważny gminnemu programowi usuwania azbestu i wyrobów zawierających azbest.</w:t>
      </w:r>
    </w:p>
    <w:p w14:paraId="1B4CE851" w14:textId="77777777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92C63" w14:textId="77777777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Gminy Czempiń</w:t>
      </w: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A8BE4F" w14:textId="77777777" w:rsidR="006111C4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9CFB7" w14:textId="40629A68" w:rsidR="00E07226" w:rsidRDefault="006111C4" w:rsidP="000219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14:paraId="21CA575B" w14:textId="6A861426" w:rsidR="00985A12" w:rsidRDefault="00985A12" w:rsidP="0002193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FEAB2" w14:textId="419B6FED" w:rsidR="00985A12" w:rsidRDefault="00985A12" w:rsidP="0002193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1B8F5" w14:textId="3FC14B06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7EB9D" w14:textId="2EC6CCFD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2CF91" w14:textId="35D1B65B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DA23E" w14:textId="4255EE8E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D82BE" w14:textId="1C7DA5F7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4C0C9" w14:textId="1D74A082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E6BA1" w14:textId="5BB3AF24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2E600" w14:textId="624E5362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1B815" w14:textId="7B5FE387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4B2FA" w14:textId="60F6254E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200DE" w14:textId="77777777" w:rsidR="0002193A" w:rsidRDefault="0002193A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35BE5" w14:textId="240B3632" w:rsidR="00985A12" w:rsidRPr="00985A12" w:rsidRDefault="00985A12" w:rsidP="00021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49592ECA" w14:textId="6F622E6B" w:rsidR="00985A12" w:rsidRPr="00985A12" w:rsidRDefault="00985A12" w:rsidP="00021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</w:t>
      </w:r>
      <w:r w:rsidR="0002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XLI/370/21</w:t>
      </w:r>
    </w:p>
    <w:p w14:paraId="7D64E9F9" w14:textId="77777777" w:rsidR="00985A12" w:rsidRPr="00985A12" w:rsidRDefault="00985A12" w:rsidP="00021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Czempiniu</w:t>
      </w:r>
    </w:p>
    <w:p w14:paraId="2370F98F" w14:textId="5409C6DC" w:rsidR="00985A12" w:rsidRPr="00985A12" w:rsidRDefault="00985A12" w:rsidP="000219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2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 listopada 2021r. </w:t>
      </w:r>
    </w:p>
    <w:p w14:paraId="40229F6B" w14:textId="77777777" w:rsidR="00985A12" w:rsidRPr="00985A12" w:rsidRDefault="00985A12" w:rsidP="000219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A95C1" w14:textId="77777777" w:rsidR="00985A12" w:rsidRPr="00985A12" w:rsidRDefault="00985A12" w:rsidP="000219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FC456" w14:textId="161EBC78" w:rsidR="00985A12" w:rsidRPr="00985A12" w:rsidRDefault="00985A12" w:rsidP="00021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Przedmiotem uchwały jest uznanie „Programu usuwania azbestu i wyrobów zawierających azbest dla powiatu kościański</w:t>
      </w:r>
      <w:r w:rsidR="00895F2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2012 – 2032”, przyjętego uchwałą </w:t>
      </w:r>
      <w:r w:rsidR="0002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5F2E"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95F2E">
        <w:rPr>
          <w:rFonts w:ascii="Times New Roman" w:eastAsia="Times New Roman" w:hAnsi="Times New Roman" w:cs="Times New Roman"/>
          <w:sz w:val="24"/>
          <w:szCs w:val="24"/>
          <w:lang w:eastAsia="pl-PL"/>
        </w:rPr>
        <w:t>61/264/12</w:t>
      </w:r>
      <w:r w:rsidR="00895F2E"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F2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="00895F2E"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895F2E">
        <w:rPr>
          <w:rFonts w:ascii="Times New Roman" w:eastAsia="Times New Roman" w:hAnsi="Times New Roman" w:cs="Times New Roman"/>
          <w:sz w:val="24"/>
          <w:szCs w:val="24"/>
          <w:lang w:eastAsia="pl-PL"/>
        </w:rPr>
        <w:t>w Kościanie</w:t>
      </w:r>
      <w:r w:rsidR="00895F2E" w:rsidRPr="0061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895F2E">
        <w:rPr>
          <w:rFonts w:ascii="Times New Roman" w:eastAsia="Times New Roman" w:hAnsi="Times New Roman" w:cs="Times New Roman"/>
          <w:sz w:val="24"/>
          <w:szCs w:val="24"/>
          <w:lang w:eastAsia="pl-PL"/>
        </w:rPr>
        <w:t>27 marca 2012 r.</w:t>
      </w: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równoważnego gminnemu program</w:t>
      </w:r>
      <w:r w:rsidR="00895F2E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 wyrobów zawierających azbest dla gminy Czempiń.</w:t>
      </w:r>
    </w:p>
    <w:p w14:paraId="3FFBEC10" w14:textId="77777777" w:rsidR="00985A12" w:rsidRPr="00985A12" w:rsidRDefault="00985A12" w:rsidP="00021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dniu 1 lipca 2019 roku Wojewódzki Fundusz Ochrony Środowiska i Gospodarki Wodnej w Poznaniu ogłosił dla jednostek samorządu gminnego nabór wniosków w ramach programu pn.: „Ogólnopolski program finansowania usuwania wyrobów zawierających azbest” na dofinansowanie w formie dotacji przedsięwzięć w zakresie demontażu, zbierania, transportu oraz unieszkodliwiania odpadów zawierających azbest, zgodnie z gminnymi programami usuwania wyrobów zawierających azbest.</w:t>
      </w:r>
    </w:p>
    <w:p w14:paraId="3E9BECF7" w14:textId="3430F334" w:rsidR="00985A12" w:rsidRPr="00985A12" w:rsidRDefault="00985A12" w:rsidP="00021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§ 2 ust. 5 Regulaminu naboru wniosków na przedsięwzięcia związane </w:t>
      </w:r>
      <w:r w:rsidR="0002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>z usuwaniem azbestu w ramach ww. programu, dopuszcza się, by gmina uznała jako równoważny gminnemu programowi usuwania wyrobów zawierających azbest program związku międzygminnego, którego jest członkiem, lub powiatu, na którego terenie się znajduje.</w:t>
      </w:r>
    </w:p>
    <w:p w14:paraId="7EDEA0AF" w14:textId="7CCB0B22" w:rsidR="00985A12" w:rsidRPr="00985A12" w:rsidRDefault="00985A12" w:rsidP="00021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Uznanie przywołanego </w:t>
      </w:r>
      <w:r w:rsidR="0089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programu </w:t>
      </w: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równoważnego gminnemu programowi wymaga podjęcia przez Radę Miejską w Czempiniu stosownej uchwały.</w:t>
      </w:r>
    </w:p>
    <w:p w14:paraId="3DC75B6D" w14:textId="77777777" w:rsidR="00985A12" w:rsidRPr="00985A12" w:rsidRDefault="00985A12" w:rsidP="00021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powyższym podjęcie niniejszej uchwały jest zasadne. </w:t>
      </w:r>
    </w:p>
    <w:p w14:paraId="042B4600" w14:textId="0B292EF7" w:rsidR="00985A12" w:rsidRDefault="00985A12" w:rsidP="006111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B7FB7" w14:textId="77777777" w:rsidR="00985A12" w:rsidRDefault="00985A12" w:rsidP="006111C4"/>
    <w:sectPr w:rsidR="0098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C4"/>
    <w:rsid w:val="0002193A"/>
    <w:rsid w:val="006111C4"/>
    <w:rsid w:val="00895F2E"/>
    <w:rsid w:val="00985A12"/>
    <w:rsid w:val="00B71E14"/>
    <w:rsid w:val="00E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9C5C"/>
  <w15:chartTrackingRefBased/>
  <w15:docId w15:val="{E22B1B9E-61CD-4846-9A8F-23AB1686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1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Gmina Czempiñ</cp:lastModifiedBy>
  <cp:revision>4</cp:revision>
  <dcterms:created xsi:type="dcterms:W3CDTF">2021-11-22T14:20:00Z</dcterms:created>
  <dcterms:modified xsi:type="dcterms:W3CDTF">2021-11-30T13:25:00Z</dcterms:modified>
</cp:coreProperties>
</file>