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B9FE5" w14:textId="0D597365" w:rsidR="0045591B" w:rsidRPr="00250891" w:rsidRDefault="0045591B" w:rsidP="002A2B53">
      <w:pPr>
        <w:jc w:val="center"/>
        <w:rPr>
          <w:b/>
          <w:bCs/>
        </w:rPr>
      </w:pPr>
      <w:r w:rsidRPr="00250891">
        <w:rPr>
          <w:b/>
          <w:bCs/>
        </w:rPr>
        <w:t>UCHWAŁA NR</w:t>
      </w:r>
      <w:r w:rsidR="00C62262">
        <w:rPr>
          <w:b/>
          <w:bCs/>
        </w:rPr>
        <w:t xml:space="preserve"> XXI/157/20</w:t>
      </w:r>
    </w:p>
    <w:p w14:paraId="7411D2FA" w14:textId="77777777" w:rsidR="0045591B" w:rsidRPr="00250891" w:rsidRDefault="0045591B" w:rsidP="00C479B8">
      <w:pPr>
        <w:jc w:val="center"/>
        <w:rPr>
          <w:b/>
          <w:bCs/>
        </w:rPr>
      </w:pPr>
      <w:r w:rsidRPr="00250891">
        <w:rPr>
          <w:b/>
          <w:bCs/>
        </w:rPr>
        <w:t>RADY MIEJSKIEJ W CZEMPINIU</w:t>
      </w:r>
    </w:p>
    <w:p w14:paraId="6AD7C943" w14:textId="3E61C240" w:rsidR="0045591B" w:rsidRDefault="00C62262" w:rsidP="002A2B53">
      <w:pPr>
        <w:jc w:val="center"/>
        <w:rPr>
          <w:b/>
          <w:bCs/>
        </w:rPr>
      </w:pPr>
      <w:r>
        <w:rPr>
          <w:b/>
          <w:bCs/>
        </w:rPr>
        <w:t>Z DNIA</w:t>
      </w:r>
      <w:r w:rsidR="0045591B" w:rsidRPr="00250891">
        <w:rPr>
          <w:b/>
          <w:bCs/>
        </w:rPr>
        <w:t xml:space="preserve"> </w:t>
      </w:r>
      <w:r>
        <w:rPr>
          <w:b/>
          <w:bCs/>
        </w:rPr>
        <w:t>11 MAJA 2020 ROKU</w:t>
      </w:r>
    </w:p>
    <w:p w14:paraId="4765E46C" w14:textId="77777777" w:rsidR="00C62262" w:rsidRPr="00250891" w:rsidRDefault="00C62262" w:rsidP="002A2B53">
      <w:pPr>
        <w:jc w:val="center"/>
        <w:rPr>
          <w:b/>
          <w:bCs/>
        </w:rPr>
      </w:pPr>
    </w:p>
    <w:p w14:paraId="735106B3" w14:textId="77777777" w:rsidR="0045591B" w:rsidRPr="002A2B53" w:rsidRDefault="006B24A2" w:rsidP="002A2B53">
      <w:pPr>
        <w:jc w:val="center"/>
        <w:rPr>
          <w:b/>
        </w:rPr>
      </w:pPr>
      <w:r>
        <w:rPr>
          <w:b/>
        </w:rPr>
        <w:t xml:space="preserve">w sprawie zamiaru połączenia samorządowych instytucji kultury – Biblioteki Publicznej im. Czesława Przygodzkiego w Czempiniu i Centrum Kultury </w:t>
      </w:r>
      <w:r w:rsidR="00502F47">
        <w:rPr>
          <w:b/>
        </w:rPr>
        <w:t>Czempiń</w:t>
      </w:r>
    </w:p>
    <w:p w14:paraId="067AE882" w14:textId="77777777" w:rsidR="0045591B" w:rsidRDefault="0045591B"/>
    <w:p w14:paraId="343670DC" w14:textId="77777777" w:rsidR="0045591B" w:rsidRDefault="0045591B" w:rsidP="0045591B">
      <w:pPr>
        <w:jc w:val="both"/>
      </w:pPr>
      <w:r>
        <w:t>Na podstawie art. 18 ust.</w:t>
      </w:r>
      <w:r w:rsidR="00250891">
        <w:t xml:space="preserve"> </w:t>
      </w:r>
      <w:r>
        <w:t>2 pkt 15</w:t>
      </w:r>
      <w:r w:rsidR="00250891">
        <w:t>)</w:t>
      </w:r>
      <w:r>
        <w:t xml:space="preserve"> ustawy z dnia 8 marca 1990 r. o samorządzie gminnym (</w:t>
      </w:r>
      <w:r w:rsidR="009C0AC0">
        <w:t xml:space="preserve">Dz. U. z 2020 r. poz. 713), </w:t>
      </w:r>
      <w:r>
        <w:t>art. 1</w:t>
      </w:r>
      <w:r w:rsidR="00CF1F45">
        <w:t>8</w:t>
      </w:r>
      <w:r>
        <w:t xml:space="preserve"> </w:t>
      </w:r>
      <w:r w:rsidR="00CF1F45">
        <w:t>i art. 19 ustawy z dnia 25 października 1991</w:t>
      </w:r>
      <w:r w:rsidR="00B85912">
        <w:t xml:space="preserve"> </w:t>
      </w:r>
      <w:r w:rsidR="00CF1F45">
        <w:t>r. o organizowaniu</w:t>
      </w:r>
      <w:r w:rsidR="00C94DA0">
        <w:t xml:space="preserve"> </w:t>
      </w:r>
      <w:r w:rsidR="00CF1F45">
        <w:t>i prowadzeniu działalności  kulturalnej (Dz.</w:t>
      </w:r>
      <w:r w:rsidR="00250891">
        <w:t xml:space="preserve"> </w:t>
      </w:r>
      <w:r w:rsidR="00CF1F45">
        <w:t>U. z 20</w:t>
      </w:r>
      <w:r w:rsidR="00D770F1">
        <w:t>20</w:t>
      </w:r>
      <w:r w:rsidR="00250891">
        <w:t xml:space="preserve"> </w:t>
      </w:r>
      <w:r w:rsidR="00CF1F45">
        <w:t>r</w:t>
      </w:r>
      <w:r w:rsidR="00250891">
        <w:t>.</w:t>
      </w:r>
      <w:r w:rsidR="00D770F1">
        <w:t xml:space="preserve"> poz. 194</w:t>
      </w:r>
      <w:r w:rsidR="00CF1F45">
        <w:t>)</w:t>
      </w:r>
      <w:r>
        <w:t xml:space="preserve"> </w:t>
      </w:r>
      <w:r w:rsidR="00B85912">
        <w:t xml:space="preserve">oraz art. 13 ust. 7 w zw. z art. 19 ustawy z dnia </w:t>
      </w:r>
      <w:r w:rsidR="00B85912" w:rsidRPr="00B85912">
        <w:t>27</w:t>
      </w:r>
      <w:r w:rsidR="00B85912">
        <w:t xml:space="preserve"> </w:t>
      </w:r>
      <w:r w:rsidR="00B85912" w:rsidRPr="00B85912">
        <w:t>czerwca 1997</w:t>
      </w:r>
      <w:r w:rsidR="00B85912">
        <w:t xml:space="preserve"> </w:t>
      </w:r>
      <w:r w:rsidR="00B85912" w:rsidRPr="00B85912">
        <w:t>r.</w:t>
      </w:r>
      <w:r w:rsidR="00B85912">
        <w:t xml:space="preserve"> </w:t>
      </w:r>
      <w:r w:rsidR="00B85912" w:rsidRPr="00B85912">
        <w:t>o bibliotekach</w:t>
      </w:r>
      <w:r w:rsidR="00B85912">
        <w:t xml:space="preserve"> (Dz. U. z 2019 r. poz. 1479) </w:t>
      </w:r>
      <w:r>
        <w:t>Rada Miejska w Czempiniu uchwala, co następuje:</w:t>
      </w:r>
    </w:p>
    <w:p w14:paraId="27947327" w14:textId="77777777" w:rsidR="0045591B" w:rsidRDefault="0045591B" w:rsidP="0045591B">
      <w:pPr>
        <w:jc w:val="both"/>
      </w:pPr>
    </w:p>
    <w:p w14:paraId="051260BC" w14:textId="77777777" w:rsidR="0045591B" w:rsidRDefault="0045591B" w:rsidP="002A2B53">
      <w:pPr>
        <w:jc w:val="center"/>
        <w:rPr>
          <w:b/>
        </w:rPr>
      </w:pPr>
      <w:r w:rsidRPr="002A2B53">
        <w:rPr>
          <w:b/>
        </w:rPr>
        <w:t>§ 1.</w:t>
      </w:r>
    </w:p>
    <w:p w14:paraId="2D15BD4D" w14:textId="77777777" w:rsidR="00173707" w:rsidRPr="002A2B53" w:rsidRDefault="00173707" w:rsidP="002A2B53">
      <w:pPr>
        <w:jc w:val="center"/>
        <w:rPr>
          <w:b/>
        </w:rPr>
      </w:pPr>
    </w:p>
    <w:p w14:paraId="360C04DF" w14:textId="77777777" w:rsidR="002A48F7" w:rsidRDefault="006A0B0F" w:rsidP="002A48F7">
      <w:pPr>
        <w:pStyle w:val="Akapitzlist"/>
        <w:numPr>
          <w:ilvl w:val="0"/>
          <w:numId w:val="12"/>
        </w:numPr>
        <w:jc w:val="both"/>
      </w:pPr>
      <w:r>
        <w:t xml:space="preserve">W celu podniesienia efektywności w wykonywaniu zadań Gminy Czempiń w zakresie zaspokajania zbiorowych potrzeb mieszkańców Gminy w zakresie kultury </w:t>
      </w:r>
      <w:r w:rsidR="00312C2D">
        <w:br/>
      </w:r>
      <w:r>
        <w:t>i działalności bibliotecznej oraz zracjonalizowania struktury zarządzania gminnymi jednostkami organizacyjnymi zamierza się z dni</w:t>
      </w:r>
      <w:r w:rsidR="0064064B">
        <w:t>em</w:t>
      </w:r>
      <w:r>
        <w:t xml:space="preserve"> 1 stycznia 2021 roku dokonać połączenia samorządowych instytucji kultury – Biblioteki Publicznej im. Czesława Przygodzkiego w Czempiniu i Centrum Kultury </w:t>
      </w:r>
      <w:r w:rsidR="00502F47">
        <w:t>Czempiń</w:t>
      </w:r>
      <w:r>
        <w:t xml:space="preserve"> </w:t>
      </w:r>
    </w:p>
    <w:p w14:paraId="0623A6F2" w14:textId="77777777" w:rsidR="006A0B0F" w:rsidRDefault="006A0B0F" w:rsidP="002A48F7">
      <w:pPr>
        <w:pStyle w:val="Akapitzlist"/>
        <w:numPr>
          <w:ilvl w:val="0"/>
          <w:numId w:val="12"/>
        </w:numPr>
        <w:jc w:val="both"/>
      </w:pPr>
      <w:r>
        <w:t>Połączenie</w:t>
      </w:r>
      <w:r w:rsidR="00DD3571">
        <w:t>,</w:t>
      </w:r>
      <w:r>
        <w:t xml:space="preserve"> o którym mowa w ust. 1</w:t>
      </w:r>
      <w:r w:rsidR="00DD3571">
        <w:t>,</w:t>
      </w:r>
      <w:r>
        <w:t xml:space="preserve"> nie </w:t>
      </w:r>
      <w:r w:rsidR="00CD23B0">
        <w:t xml:space="preserve">spowoduje uszczerbku w wykonywaniu dotychczasowych zadań, wpłynie pozytywnie i usprawni ich realizację. </w:t>
      </w:r>
    </w:p>
    <w:p w14:paraId="20C853C7" w14:textId="77777777" w:rsidR="002A48F7" w:rsidRDefault="002A48F7" w:rsidP="002A48F7">
      <w:pPr>
        <w:jc w:val="both"/>
      </w:pPr>
    </w:p>
    <w:p w14:paraId="4042C62B" w14:textId="77777777" w:rsidR="002A48F7" w:rsidRDefault="002A48F7" w:rsidP="002A2B53">
      <w:pPr>
        <w:jc w:val="center"/>
        <w:rPr>
          <w:b/>
        </w:rPr>
      </w:pPr>
      <w:r w:rsidRPr="002A2B53">
        <w:rPr>
          <w:b/>
        </w:rPr>
        <w:t>§ 2.</w:t>
      </w:r>
      <w:r w:rsidR="00922DC4">
        <w:rPr>
          <w:b/>
        </w:rPr>
        <w:t xml:space="preserve"> </w:t>
      </w:r>
    </w:p>
    <w:p w14:paraId="5CB94765" w14:textId="77777777" w:rsidR="00173707" w:rsidRPr="002A2B53" w:rsidRDefault="00173707" w:rsidP="002A2B53">
      <w:pPr>
        <w:jc w:val="center"/>
        <w:rPr>
          <w:b/>
        </w:rPr>
      </w:pPr>
    </w:p>
    <w:p w14:paraId="4AF4DD7C" w14:textId="77777777" w:rsidR="00D82A84" w:rsidRDefault="00CD23B0" w:rsidP="00CD23B0">
      <w:pPr>
        <w:pStyle w:val="Akapitzlist"/>
        <w:numPr>
          <w:ilvl w:val="0"/>
          <w:numId w:val="18"/>
        </w:numPr>
        <w:jc w:val="both"/>
      </w:pPr>
      <w:r>
        <w:t xml:space="preserve">W wyniku połączenia instytucji, o których mowa w </w:t>
      </w:r>
      <w:r w:rsidR="00250891">
        <w:t xml:space="preserve">§ 1 </w:t>
      </w:r>
      <w:r>
        <w:t>ust. 1</w:t>
      </w:r>
      <w:r w:rsidR="00DD3571">
        <w:t>,</w:t>
      </w:r>
      <w:r>
        <w:t xml:space="preserve"> utworzona zostanie gminna jednostka organizacyjna działająca w formie samorządowej instytucji kultury pod nazwą </w:t>
      </w:r>
      <w:r w:rsidR="00811848">
        <w:t>Dom</w:t>
      </w:r>
      <w:r w:rsidR="009C0AC0">
        <w:t xml:space="preserve"> Kultury i Czytelnictwa w Czempiniu</w:t>
      </w:r>
      <w:r w:rsidR="00DD3571">
        <w:t>.</w:t>
      </w:r>
      <w:r w:rsidR="009C0AC0">
        <w:t xml:space="preserve"> </w:t>
      </w:r>
    </w:p>
    <w:p w14:paraId="2EE1B830" w14:textId="77777777" w:rsidR="00CD23B0" w:rsidRDefault="00CD23B0" w:rsidP="00CD23B0">
      <w:pPr>
        <w:pStyle w:val="Akapitzlist"/>
        <w:numPr>
          <w:ilvl w:val="0"/>
          <w:numId w:val="18"/>
        </w:numPr>
        <w:jc w:val="both"/>
      </w:pPr>
      <w:r>
        <w:t xml:space="preserve">Uzasadnienie zamiaru połączenia stanowi załącznik do niniejszej uchwały. </w:t>
      </w:r>
    </w:p>
    <w:p w14:paraId="2463D09F" w14:textId="77777777" w:rsidR="003F109B" w:rsidRDefault="003F109B" w:rsidP="002A2B53">
      <w:pPr>
        <w:jc w:val="center"/>
        <w:rPr>
          <w:b/>
        </w:rPr>
      </w:pPr>
    </w:p>
    <w:p w14:paraId="24472CAB" w14:textId="77777777" w:rsidR="00D82A84" w:rsidRDefault="00D82A84" w:rsidP="002A2B53">
      <w:pPr>
        <w:jc w:val="center"/>
        <w:rPr>
          <w:b/>
        </w:rPr>
      </w:pPr>
      <w:r w:rsidRPr="002A2B53">
        <w:rPr>
          <w:b/>
        </w:rPr>
        <w:t>§</w:t>
      </w:r>
      <w:r w:rsidR="002A2B53">
        <w:rPr>
          <w:b/>
        </w:rPr>
        <w:t xml:space="preserve"> </w:t>
      </w:r>
      <w:r w:rsidRPr="002A2B53">
        <w:rPr>
          <w:b/>
        </w:rPr>
        <w:t>3</w:t>
      </w:r>
      <w:r w:rsidR="002A2B53" w:rsidRPr="002A2B53">
        <w:rPr>
          <w:b/>
        </w:rPr>
        <w:t>.</w:t>
      </w:r>
    </w:p>
    <w:p w14:paraId="59896BD8" w14:textId="77777777" w:rsidR="00173707" w:rsidRPr="002A2B53" w:rsidRDefault="00173707" w:rsidP="002A2B53">
      <w:pPr>
        <w:jc w:val="center"/>
        <w:rPr>
          <w:b/>
        </w:rPr>
      </w:pPr>
    </w:p>
    <w:p w14:paraId="07FB2180" w14:textId="77777777" w:rsidR="00D82A84" w:rsidRDefault="00CD23B0" w:rsidP="00D82A84">
      <w:pPr>
        <w:jc w:val="both"/>
      </w:pPr>
      <w:r>
        <w:t>Uchwałę wraz z uz</w:t>
      </w:r>
      <w:r w:rsidR="00571821">
        <w:t>a</w:t>
      </w:r>
      <w:r>
        <w:t xml:space="preserve">sadnieniem </w:t>
      </w:r>
      <w:r w:rsidR="00571821">
        <w:t>przekazuje się w celu zasięgnięcia opinii:</w:t>
      </w:r>
    </w:p>
    <w:p w14:paraId="4840F1C8" w14:textId="77777777" w:rsidR="00571821" w:rsidRDefault="003F109B" w:rsidP="003F109B">
      <w:pPr>
        <w:pStyle w:val="Akapitzlist"/>
        <w:numPr>
          <w:ilvl w:val="0"/>
          <w:numId w:val="19"/>
        </w:numPr>
        <w:jc w:val="both"/>
      </w:pPr>
      <w:r>
        <w:lastRenderedPageBreak/>
        <w:t>Krajowej Radzie Bibliotecznej</w:t>
      </w:r>
      <w:r w:rsidR="00250891">
        <w:t>,</w:t>
      </w:r>
    </w:p>
    <w:p w14:paraId="7E886E07" w14:textId="77777777" w:rsidR="003F109B" w:rsidRDefault="003F109B" w:rsidP="003F109B">
      <w:pPr>
        <w:pStyle w:val="Akapitzlist"/>
        <w:numPr>
          <w:ilvl w:val="0"/>
          <w:numId w:val="19"/>
        </w:numPr>
        <w:jc w:val="both"/>
      </w:pPr>
      <w:r>
        <w:t>Wojewódzkiej Bibliotece Publicznej w Poznaniu</w:t>
      </w:r>
      <w:r w:rsidR="00250891">
        <w:t>.</w:t>
      </w:r>
    </w:p>
    <w:p w14:paraId="52F203B8" w14:textId="77777777" w:rsidR="003F109B" w:rsidRDefault="003F109B" w:rsidP="002A2B53">
      <w:pPr>
        <w:jc w:val="center"/>
        <w:rPr>
          <w:b/>
        </w:rPr>
      </w:pPr>
    </w:p>
    <w:p w14:paraId="29858961" w14:textId="77777777" w:rsidR="00D82A84" w:rsidRPr="002A2B53" w:rsidRDefault="00D82A84" w:rsidP="002A2B53">
      <w:pPr>
        <w:jc w:val="center"/>
        <w:rPr>
          <w:b/>
        </w:rPr>
      </w:pPr>
      <w:r w:rsidRPr="002A2B53">
        <w:rPr>
          <w:b/>
        </w:rPr>
        <w:t>§ 4</w:t>
      </w:r>
      <w:r w:rsidR="002A2B53">
        <w:rPr>
          <w:b/>
        </w:rPr>
        <w:t>.</w:t>
      </w:r>
    </w:p>
    <w:p w14:paraId="02F4186C" w14:textId="77777777" w:rsidR="00173707" w:rsidRDefault="00173707" w:rsidP="00D82A84">
      <w:pPr>
        <w:jc w:val="both"/>
      </w:pPr>
    </w:p>
    <w:p w14:paraId="695993F7" w14:textId="77777777" w:rsidR="0049709D" w:rsidRDefault="003F109B" w:rsidP="00D82A84">
      <w:pPr>
        <w:jc w:val="both"/>
      </w:pPr>
      <w:r>
        <w:t xml:space="preserve">Upoważnia się Burmistrza Gminy Czempiń do wystąpienia po uzyskaniu opinii, o których mowa w § 3, o wydanie zgody przez ministra </w:t>
      </w:r>
      <w:r w:rsidR="00250891">
        <w:t xml:space="preserve">właściwego </w:t>
      </w:r>
      <w:r>
        <w:t>do spraw kultury i ochrony dziedzictwa narodowego na połączenie instytucji kultur</w:t>
      </w:r>
      <w:r w:rsidR="00250891">
        <w:t>y</w:t>
      </w:r>
      <w:r>
        <w:t>, o których mowa w § 1</w:t>
      </w:r>
      <w:r w:rsidR="00250891">
        <w:t xml:space="preserve"> ust. 1</w:t>
      </w:r>
      <w:r>
        <w:t xml:space="preserve">. </w:t>
      </w:r>
    </w:p>
    <w:p w14:paraId="2C8E556F" w14:textId="77777777" w:rsidR="003F109B" w:rsidRDefault="003F109B" w:rsidP="002A2B53">
      <w:pPr>
        <w:jc w:val="center"/>
        <w:rPr>
          <w:b/>
        </w:rPr>
      </w:pPr>
    </w:p>
    <w:p w14:paraId="6B70409D" w14:textId="77777777" w:rsidR="0049709D" w:rsidRDefault="0049709D" w:rsidP="002A2B53">
      <w:pPr>
        <w:jc w:val="center"/>
        <w:rPr>
          <w:b/>
        </w:rPr>
      </w:pPr>
      <w:r w:rsidRPr="002A2B53">
        <w:rPr>
          <w:b/>
        </w:rPr>
        <w:t>§</w:t>
      </w:r>
      <w:r w:rsidR="002A2B53">
        <w:rPr>
          <w:b/>
        </w:rPr>
        <w:t xml:space="preserve"> </w:t>
      </w:r>
      <w:r w:rsidRPr="002A2B53">
        <w:rPr>
          <w:b/>
        </w:rPr>
        <w:t>5</w:t>
      </w:r>
      <w:r w:rsidR="002A2B53">
        <w:rPr>
          <w:b/>
        </w:rPr>
        <w:t>.</w:t>
      </w:r>
    </w:p>
    <w:p w14:paraId="4C6BB734" w14:textId="77777777" w:rsidR="0064064B" w:rsidRPr="002A2B53" w:rsidRDefault="0064064B" w:rsidP="002A2B53">
      <w:pPr>
        <w:jc w:val="center"/>
        <w:rPr>
          <w:b/>
        </w:rPr>
      </w:pPr>
    </w:p>
    <w:p w14:paraId="5B601C95" w14:textId="77777777" w:rsidR="0049709D" w:rsidRDefault="0064064B" w:rsidP="0064064B">
      <w:pPr>
        <w:pStyle w:val="Akapitzlist"/>
        <w:numPr>
          <w:ilvl w:val="0"/>
          <w:numId w:val="20"/>
        </w:numPr>
        <w:jc w:val="both"/>
      </w:pPr>
      <w:r>
        <w:t>Wykonanie Uchwały powierza się Burmistrzowi Gminy Czempiń.</w:t>
      </w:r>
    </w:p>
    <w:p w14:paraId="1135600A" w14:textId="77777777" w:rsidR="0064064B" w:rsidRDefault="0064064B" w:rsidP="0064064B">
      <w:pPr>
        <w:pStyle w:val="Akapitzlist"/>
        <w:numPr>
          <w:ilvl w:val="0"/>
          <w:numId w:val="20"/>
        </w:numPr>
        <w:jc w:val="both"/>
      </w:pPr>
      <w:r>
        <w:t xml:space="preserve">Uchwała wraz z uzasadnieniem podlega podaniu do publicznej wiadomości </w:t>
      </w:r>
      <w:r>
        <w:br/>
        <w:t xml:space="preserve">w Biuletynie Informacji Publicznej, na stronie internetowej oraz poprzez wywieszenie na tablicy ogłoszeń w Urzędzie Gminy w Czempiniu. </w:t>
      </w:r>
    </w:p>
    <w:p w14:paraId="47B2264A" w14:textId="77777777" w:rsidR="002A2B53" w:rsidRDefault="002A2B53" w:rsidP="00D82A84">
      <w:pPr>
        <w:jc w:val="both"/>
        <w:rPr>
          <w:b/>
        </w:rPr>
      </w:pPr>
    </w:p>
    <w:p w14:paraId="1873C9BD" w14:textId="77777777" w:rsidR="003B3491" w:rsidRPr="002A2B53" w:rsidRDefault="003B3491" w:rsidP="003B3491">
      <w:pPr>
        <w:jc w:val="center"/>
        <w:rPr>
          <w:b/>
        </w:rPr>
      </w:pPr>
      <w:r>
        <w:rPr>
          <w:b/>
        </w:rPr>
        <w:t>§ 6.</w:t>
      </w:r>
    </w:p>
    <w:p w14:paraId="2D0F1DDF" w14:textId="77777777" w:rsidR="003B3491" w:rsidRDefault="003B3491" w:rsidP="003B3491">
      <w:pPr>
        <w:jc w:val="both"/>
      </w:pPr>
    </w:p>
    <w:p w14:paraId="37F9AF0E" w14:textId="77777777" w:rsidR="003B3491" w:rsidRDefault="003B3491" w:rsidP="003B3491">
      <w:pPr>
        <w:jc w:val="both"/>
      </w:pPr>
      <w:r>
        <w:t xml:space="preserve">Uchwała wchodzi w życie z dniem podjęcia. </w:t>
      </w:r>
    </w:p>
    <w:p w14:paraId="00BD8B06" w14:textId="77777777" w:rsidR="0064064B" w:rsidRDefault="0064064B" w:rsidP="00D82A84">
      <w:pPr>
        <w:jc w:val="both"/>
      </w:pPr>
    </w:p>
    <w:p w14:paraId="028B1DFB" w14:textId="77777777" w:rsidR="00173707" w:rsidRDefault="00173707" w:rsidP="002A2B53">
      <w:pPr>
        <w:jc w:val="center"/>
        <w:rPr>
          <w:b/>
          <w:sz w:val="28"/>
          <w:szCs w:val="28"/>
        </w:rPr>
      </w:pPr>
    </w:p>
    <w:p w14:paraId="2E09CD86" w14:textId="77777777" w:rsidR="00173707" w:rsidRDefault="00173707" w:rsidP="002A2B53">
      <w:pPr>
        <w:jc w:val="center"/>
        <w:rPr>
          <w:b/>
          <w:sz w:val="28"/>
          <w:szCs w:val="28"/>
        </w:rPr>
      </w:pPr>
    </w:p>
    <w:p w14:paraId="491E5A84" w14:textId="77777777" w:rsidR="00173707" w:rsidRDefault="00173707" w:rsidP="002A2B53">
      <w:pPr>
        <w:jc w:val="center"/>
        <w:rPr>
          <w:b/>
          <w:sz w:val="28"/>
          <w:szCs w:val="28"/>
        </w:rPr>
      </w:pPr>
    </w:p>
    <w:p w14:paraId="2C835A6D" w14:textId="77777777" w:rsidR="00173707" w:rsidRDefault="00173707" w:rsidP="002A2B53">
      <w:pPr>
        <w:jc w:val="center"/>
        <w:rPr>
          <w:b/>
          <w:sz w:val="28"/>
          <w:szCs w:val="28"/>
        </w:rPr>
      </w:pPr>
    </w:p>
    <w:p w14:paraId="4630C8EF" w14:textId="77777777" w:rsidR="00173707" w:rsidRDefault="00173707" w:rsidP="002A2B53">
      <w:pPr>
        <w:jc w:val="center"/>
        <w:rPr>
          <w:b/>
          <w:sz w:val="28"/>
          <w:szCs w:val="28"/>
        </w:rPr>
      </w:pPr>
    </w:p>
    <w:p w14:paraId="589961A6" w14:textId="77777777" w:rsidR="00173707" w:rsidRDefault="00173707" w:rsidP="002A2B53">
      <w:pPr>
        <w:jc w:val="center"/>
        <w:rPr>
          <w:b/>
          <w:sz w:val="28"/>
          <w:szCs w:val="28"/>
        </w:rPr>
      </w:pPr>
    </w:p>
    <w:p w14:paraId="0F43FB91" w14:textId="77777777" w:rsidR="00173707" w:rsidRDefault="00173707" w:rsidP="002A2B53">
      <w:pPr>
        <w:jc w:val="center"/>
        <w:rPr>
          <w:b/>
          <w:sz w:val="28"/>
          <w:szCs w:val="28"/>
        </w:rPr>
      </w:pPr>
    </w:p>
    <w:p w14:paraId="3E16B07C" w14:textId="77777777" w:rsidR="00173707" w:rsidRDefault="00173707" w:rsidP="002A2B53">
      <w:pPr>
        <w:jc w:val="center"/>
        <w:rPr>
          <w:b/>
          <w:sz w:val="28"/>
          <w:szCs w:val="28"/>
        </w:rPr>
      </w:pPr>
    </w:p>
    <w:p w14:paraId="077D517A" w14:textId="77777777" w:rsidR="00173707" w:rsidRDefault="00173707" w:rsidP="002A2B53">
      <w:pPr>
        <w:jc w:val="center"/>
        <w:rPr>
          <w:b/>
          <w:sz w:val="28"/>
          <w:szCs w:val="28"/>
        </w:rPr>
      </w:pPr>
    </w:p>
    <w:p w14:paraId="6DAB7349" w14:textId="77777777" w:rsidR="00173707" w:rsidRDefault="00173707" w:rsidP="002A2B53">
      <w:pPr>
        <w:jc w:val="center"/>
        <w:rPr>
          <w:b/>
          <w:sz w:val="28"/>
          <w:szCs w:val="28"/>
        </w:rPr>
      </w:pPr>
    </w:p>
    <w:p w14:paraId="657299AC" w14:textId="77777777" w:rsidR="00173707" w:rsidRDefault="00173707" w:rsidP="002A2B53">
      <w:pPr>
        <w:jc w:val="center"/>
        <w:rPr>
          <w:b/>
          <w:sz w:val="28"/>
          <w:szCs w:val="28"/>
        </w:rPr>
      </w:pPr>
    </w:p>
    <w:p w14:paraId="224B43B7" w14:textId="77777777" w:rsidR="00C479B8" w:rsidRDefault="00C479B8" w:rsidP="002A2B53">
      <w:pPr>
        <w:jc w:val="center"/>
        <w:rPr>
          <w:b/>
          <w:sz w:val="28"/>
          <w:szCs w:val="28"/>
        </w:rPr>
      </w:pPr>
    </w:p>
    <w:p w14:paraId="3C718CD6" w14:textId="77777777" w:rsidR="0045591B" w:rsidRPr="004741D7" w:rsidRDefault="002A2B53" w:rsidP="002A2B53">
      <w:pPr>
        <w:jc w:val="center"/>
        <w:rPr>
          <w:b/>
          <w:sz w:val="28"/>
          <w:szCs w:val="28"/>
        </w:rPr>
      </w:pPr>
      <w:r w:rsidRPr="004741D7">
        <w:rPr>
          <w:b/>
          <w:sz w:val="28"/>
          <w:szCs w:val="28"/>
        </w:rPr>
        <w:lastRenderedPageBreak/>
        <w:t>Uzasadnienie</w:t>
      </w:r>
    </w:p>
    <w:p w14:paraId="6B34C0E9" w14:textId="59ED8D70" w:rsidR="004741D7" w:rsidRDefault="004741D7" w:rsidP="002A2B53">
      <w:pPr>
        <w:jc w:val="center"/>
        <w:rPr>
          <w:b/>
        </w:rPr>
      </w:pPr>
      <w:r>
        <w:rPr>
          <w:b/>
        </w:rPr>
        <w:t xml:space="preserve">do </w:t>
      </w:r>
      <w:r w:rsidR="00250891">
        <w:rPr>
          <w:b/>
        </w:rPr>
        <w:t>u</w:t>
      </w:r>
      <w:r>
        <w:rPr>
          <w:b/>
        </w:rPr>
        <w:t>chwały Nr</w:t>
      </w:r>
      <w:r w:rsidR="00C62262">
        <w:rPr>
          <w:b/>
        </w:rPr>
        <w:t xml:space="preserve"> XXI/157/20</w:t>
      </w:r>
    </w:p>
    <w:p w14:paraId="61D99C4F" w14:textId="77777777" w:rsidR="004741D7" w:rsidRDefault="004741D7" w:rsidP="002A2B53">
      <w:pPr>
        <w:jc w:val="center"/>
        <w:rPr>
          <w:b/>
        </w:rPr>
      </w:pPr>
      <w:r>
        <w:rPr>
          <w:b/>
        </w:rPr>
        <w:t xml:space="preserve">Rady Miejskiej w Czempiniu </w:t>
      </w:r>
    </w:p>
    <w:p w14:paraId="744E71AA" w14:textId="401FA01F" w:rsidR="004741D7" w:rsidRPr="002A2B53" w:rsidRDefault="004741D7" w:rsidP="002A2B53">
      <w:pPr>
        <w:jc w:val="center"/>
        <w:rPr>
          <w:b/>
        </w:rPr>
      </w:pPr>
      <w:r>
        <w:rPr>
          <w:b/>
        </w:rPr>
        <w:t xml:space="preserve">z dnia </w:t>
      </w:r>
      <w:r w:rsidR="00C62262">
        <w:rPr>
          <w:b/>
        </w:rPr>
        <w:t>11 maja 2020 roku</w:t>
      </w:r>
    </w:p>
    <w:p w14:paraId="006B8757" w14:textId="77777777" w:rsidR="002A2B53" w:rsidRDefault="002A2B53" w:rsidP="0045591B">
      <w:pPr>
        <w:jc w:val="both"/>
      </w:pPr>
    </w:p>
    <w:p w14:paraId="3833BC65" w14:textId="77777777" w:rsidR="00682B3D" w:rsidRDefault="00EB5EBE" w:rsidP="00EB5EBE">
      <w:pPr>
        <w:ind w:firstLine="708"/>
        <w:jc w:val="both"/>
      </w:pPr>
      <w:r>
        <w:t xml:space="preserve">Zgodnie z art. </w:t>
      </w:r>
      <w:r w:rsidR="00CE2813">
        <w:t>18 ust. 1 ustawy z dnia 25 paźdz</w:t>
      </w:r>
      <w:r>
        <w:t xml:space="preserve">iernika 1991 r. o organizowaniu </w:t>
      </w:r>
      <w:r w:rsidR="00CE2813">
        <w:t>i prowad</w:t>
      </w:r>
      <w:r w:rsidR="00560A64">
        <w:t>zeniu działalności kulturalnej o</w:t>
      </w:r>
      <w:r w:rsidR="00CE2813">
        <w:t>rganizator może dokonać połączenia instytucji kultury, w tym instytucji kultury prowadzących działalność w różnych formach. Stosownie do przepisu art. 19 połączenie instytucji kultury polega na utworzeniu jednej instytucji, w której skład wchodzą załogi i mienie należące do instytucji podlegających połączeniu. Natomiast zgodnie z brzmieniem art. 13 ustawy z dnia 27 czerwca 1997 r. o bibliot</w:t>
      </w:r>
      <w:r w:rsidR="00560A64">
        <w:t>ekach, o</w:t>
      </w:r>
      <w:r w:rsidR="00CE2813">
        <w:t>rganizator może dokonać połączenia, podziału lub li</w:t>
      </w:r>
      <w:r w:rsidR="00560A64">
        <w:t>kwidacji biblioteki, przy czym o</w:t>
      </w:r>
      <w:r w:rsidR="00CE2813">
        <w:t xml:space="preserve">rganizator obowiązany jest na 6 miesięcy przed dniem wydania aktu o połączeniu lub podziale biblioteki podać do publicznej wiadomości informację o swoim zamiarze wraz z uzasadnieniem. </w:t>
      </w:r>
    </w:p>
    <w:p w14:paraId="33CF337A" w14:textId="77777777" w:rsidR="000B35AE" w:rsidRDefault="00682B3D" w:rsidP="00CE2813">
      <w:pPr>
        <w:jc w:val="both"/>
      </w:pPr>
      <w:r>
        <w:tab/>
      </w:r>
      <w:r w:rsidR="00CE2813">
        <w:t xml:space="preserve">Zamiar połączenia </w:t>
      </w:r>
      <w:r>
        <w:t>Biblioteki Publicznej im. Czesława Przygodzkiego w Czempiniu</w:t>
      </w:r>
      <w:r w:rsidR="00C94DA0">
        <w:br/>
      </w:r>
      <w:r>
        <w:t xml:space="preserve"> i Centrum Kultury </w:t>
      </w:r>
      <w:r w:rsidR="0076005E">
        <w:t>Czempiń</w:t>
      </w:r>
      <w:r w:rsidR="00CE2813">
        <w:t xml:space="preserve"> w jedną instytucję kultury wiąże się z dążeniem do coraz bardziej efektywnego wykonywania zadań Gminy </w:t>
      </w:r>
      <w:r w:rsidR="004C5CFC">
        <w:t>Czempiń</w:t>
      </w:r>
      <w:r w:rsidR="00CE2813">
        <w:t xml:space="preserve"> w zaspokajaniu potrzeb wspólnoty samorządowej w sferze kultury, a także upraszczania struktur zarządzania w zakresie organizo</w:t>
      </w:r>
      <w:r w:rsidR="00C94DA0">
        <w:t>wania działalności kulturalnej z uwzględnieniem potrzeb czytelniczych</w:t>
      </w:r>
      <w:r w:rsidR="007F1DCD">
        <w:br/>
      </w:r>
      <w:r w:rsidR="00C94DA0">
        <w:t xml:space="preserve"> i edukacyjnych.</w:t>
      </w:r>
    </w:p>
    <w:p w14:paraId="2EF6AAE2" w14:textId="77777777" w:rsidR="000B35AE" w:rsidRDefault="000B35AE" w:rsidP="000B35AE">
      <w:pPr>
        <w:ind w:firstLine="708"/>
        <w:jc w:val="both"/>
      </w:pPr>
      <w:r>
        <w:t xml:space="preserve">Połączenie nie spowoduje żadnego uszczerbku w zakresie wykonywanych obecnie zadań obu jednostek, ponieważ podjęte przez organizatora działania nie spowodują zmniejszenia </w:t>
      </w:r>
      <w:r w:rsidR="00DD3571">
        <w:t xml:space="preserve">liczby </w:t>
      </w:r>
      <w:r>
        <w:t>pracowników merytorycznych odpowiedzialnych za realizację tych działań</w:t>
      </w:r>
      <w:r w:rsidR="00560A64">
        <w:t xml:space="preserve">. </w:t>
      </w:r>
      <w:r>
        <w:t>Organizator zapewnia, iż czas pracy biblioteki po połączeniu nie ulegnie zmianie</w:t>
      </w:r>
      <w:r w:rsidR="00DD3571">
        <w:t xml:space="preserve">, </w:t>
      </w:r>
      <w:r w:rsidR="00502F47">
        <w:br/>
      </w:r>
      <w:r w:rsidR="00DD3571">
        <w:t>a dzięki szerszym zasobom kadrowym połączonych instytucji oraz nowym warunkom lokalowym czas ten może zostać wydłużony.</w:t>
      </w:r>
      <w:r>
        <w:t xml:space="preserve"> Również finansowanie działalności bibliotecznej pozostanie na poziomie nie niższym jak dotychczas. </w:t>
      </w:r>
    </w:p>
    <w:p w14:paraId="48067897" w14:textId="77777777" w:rsidR="00560A64" w:rsidRDefault="00560A64" w:rsidP="00560A64">
      <w:pPr>
        <w:ind w:firstLine="708"/>
        <w:jc w:val="both"/>
      </w:pPr>
      <w:r>
        <w:t xml:space="preserve">Nie ulegnie ograniczeniu gromadzenie i opracowywanie materiałów bibliotecznych służących rozwijaniu czytelnictwa, </w:t>
      </w:r>
      <w:r w:rsidR="00DD3571">
        <w:t xml:space="preserve">stopień </w:t>
      </w:r>
      <w:r>
        <w:t xml:space="preserve">zaspakajania potrzeb informacyjnych, edukacyjnych, samokształceniowych, </w:t>
      </w:r>
      <w:r w:rsidR="00DD3571">
        <w:t xml:space="preserve">tryb i zasady </w:t>
      </w:r>
      <w:r>
        <w:t xml:space="preserve">udostępniania zbiorów na miejscu, wypożyczenia na zewnątrz, pośredniczenia w wymianie między bibliotecznej oraz prowadzenia działalności informacyjnej. Zadania biblioteki będą realizowane na </w:t>
      </w:r>
      <w:r>
        <w:lastRenderedPageBreak/>
        <w:t xml:space="preserve">dotychczasowym poziomie i nie ulegnie zmianie sposób dogodnego dostępu do materiałów bibliotecznych. </w:t>
      </w:r>
    </w:p>
    <w:p w14:paraId="3B4D268D" w14:textId="77777777" w:rsidR="00173707" w:rsidRDefault="000B35AE" w:rsidP="00560A64">
      <w:pPr>
        <w:ind w:firstLine="708"/>
        <w:jc w:val="both"/>
      </w:pPr>
      <w:r>
        <w:t xml:space="preserve">Jednocześnie zostaną zagwarantowane wymagania organizacyjne określone ustawą </w:t>
      </w:r>
      <w:r w:rsidR="001B1BCD">
        <w:br/>
      </w:r>
      <w:r>
        <w:t>o bibliotekach, w powiązaniu z ustawą o organizowaniu i prowad</w:t>
      </w:r>
      <w:r w:rsidR="00560A64">
        <w:t>zeniu działalności kulturalnej.</w:t>
      </w:r>
      <w:r w:rsidR="00CE2813">
        <w:t xml:space="preserve"> </w:t>
      </w:r>
    </w:p>
    <w:p w14:paraId="19CCC611" w14:textId="77777777" w:rsidR="00173707" w:rsidRDefault="00173707" w:rsidP="00CE2813">
      <w:pPr>
        <w:jc w:val="both"/>
      </w:pPr>
      <w:r>
        <w:tab/>
      </w:r>
      <w:r w:rsidR="00C479B8">
        <w:t>O</w:t>
      </w:r>
      <w:r w:rsidR="00CE2813">
        <w:t>rganizowanie różnorodnych form edukacji kulturalnej, wychowanie przez sztukę, gromadzenie, dokumentowanie, tworzenie, ochrona i udostępnianie dóbr kultury, rozwijanie aktywności kulturalno-wychowawczej, kształtowanie postaw społecznych, podnoszenie poziomu życia kulturalnego mieszkańców w zakresie kultury życia codziennego, rozbudzanie zainteresowań, promowanie zespołów, organizowanie imprez będzie nadal rozwijane</w:t>
      </w:r>
      <w:r w:rsidR="00C94DA0">
        <w:t>.</w:t>
      </w:r>
    </w:p>
    <w:p w14:paraId="5FD741A8" w14:textId="77777777" w:rsidR="00173707" w:rsidRDefault="00173707" w:rsidP="00CE2813">
      <w:pPr>
        <w:jc w:val="both"/>
      </w:pPr>
      <w:r>
        <w:tab/>
      </w:r>
      <w:r w:rsidR="00CE2813">
        <w:t xml:space="preserve">Podkreślić należy również, że połączenie powyższych instytucji kultury spowoduje funkcjonowanie na terenie gminy </w:t>
      </w:r>
      <w:r>
        <w:t xml:space="preserve">Czempiń </w:t>
      </w:r>
      <w:r w:rsidR="00CE2813">
        <w:t>jednego prężnego, wielofunkcyjnego ośrodka kultury. Utworzenie jednostki</w:t>
      </w:r>
      <w:r w:rsidR="009C0AC0" w:rsidRPr="009C0AC0">
        <w:t xml:space="preserve"> </w:t>
      </w:r>
      <w:r w:rsidR="00811848">
        <w:t>Dom</w:t>
      </w:r>
      <w:r w:rsidR="009C0AC0">
        <w:t xml:space="preserve"> Kultury i Czytelnictwa w Czempiniu </w:t>
      </w:r>
      <w:r w:rsidR="00CE2813">
        <w:t>będzie miało wpływ na racjonalizację wydatków ponoszonych przez Gminę na działalność kulturalną oraz spowoduje zmniejszenie kosztów administracyjnych. Nastąpi centralizacja zarządzania zasobami ludzkimi w tym połączenie służb finansowo-księgowych, obsług</w:t>
      </w:r>
      <w:r w:rsidR="00834ACE">
        <w:t>a</w:t>
      </w:r>
      <w:r w:rsidR="00CE2813">
        <w:t xml:space="preserve"> sprzętu, urządzeń </w:t>
      </w:r>
      <w:r w:rsidR="00C94DA0">
        <w:t>itp.</w:t>
      </w:r>
      <w:r w:rsidR="00CE2813">
        <w:t xml:space="preserve">, co przyczyni się do bardziej racjonalnego wykorzystania istniejącego potencjału obu instytucji. </w:t>
      </w:r>
    </w:p>
    <w:p w14:paraId="5FFEAECF" w14:textId="77777777" w:rsidR="00173707" w:rsidRDefault="00CE2813" w:rsidP="00CE2813">
      <w:pPr>
        <w:jc w:val="both"/>
      </w:pPr>
      <w:r>
        <w:t xml:space="preserve">Należy wymienić pozytywne skutki </w:t>
      </w:r>
      <w:r w:rsidR="00173707">
        <w:t>połączenia</w:t>
      </w:r>
      <w:r>
        <w:t xml:space="preserve"> Instytucji: </w:t>
      </w:r>
    </w:p>
    <w:p w14:paraId="488520CD" w14:textId="77777777" w:rsidR="00173707" w:rsidRPr="00173707" w:rsidRDefault="00CE2813" w:rsidP="00173707">
      <w:pPr>
        <w:pStyle w:val="Akapitzlist"/>
        <w:numPr>
          <w:ilvl w:val="0"/>
          <w:numId w:val="21"/>
        </w:numPr>
        <w:jc w:val="both"/>
        <w:rPr>
          <w:b/>
          <w:bCs/>
        </w:rPr>
      </w:pPr>
      <w:r w:rsidRPr="00173707">
        <w:rPr>
          <w:b/>
          <w:bCs/>
        </w:rPr>
        <w:t xml:space="preserve">Finansowe: </w:t>
      </w:r>
    </w:p>
    <w:p w14:paraId="36483E00" w14:textId="77777777" w:rsidR="00173707" w:rsidRDefault="00CE2813" w:rsidP="00173707">
      <w:pPr>
        <w:pStyle w:val="Akapitzlist"/>
        <w:jc w:val="both"/>
      </w:pPr>
      <w:r>
        <w:t xml:space="preserve">1) możliwość aplikowania o środki w ramach jednej instytucji, a tym samym możliwość łączenia zakresów zadań, </w:t>
      </w:r>
    </w:p>
    <w:p w14:paraId="0C7F6490" w14:textId="77777777" w:rsidR="00173707" w:rsidRDefault="00CE2813" w:rsidP="00173707">
      <w:pPr>
        <w:pStyle w:val="Akapitzlist"/>
        <w:jc w:val="both"/>
      </w:pPr>
      <w:r>
        <w:t>2) realizacja budżetu połączonej instytucji daje niższe koszty operacyjne, niż realizacja dla każdej instytucji z osobna (zamówienia materiałów, opału, naprawy, itp.</w:t>
      </w:r>
      <w:r w:rsidR="00560A64">
        <w:t>)</w:t>
      </w:r>
      <w:r>
        <w:t>,</w:t>
      </w:r>
    </w:p>
    <w:p w14:paraId="0E41A4A2" w14:textId="77777777" w:rsidR="00173707" w:rsidRDefault="00CE2813" w:rsidP="00173707">
      <w:pPr>
        <w:pStyle w:val="Akapitzlist"/>
        <w:jc w:val="both"/>
      </w:pPr>
      <w:r>
        <w:t>3) sporządzanie jednego</w:t>
      </w:r>
      <w:r w:rsidR="00502F47">
        <w:t xml:space="preserve"> planu finansowego</w:t>
      </w:r>
      <w:r>
        <w:t xml:space="preserve"> </w:t>
      </w:r>
    </w:p>
    <w:p w14:paraId="075596CC" w14:textId="77777777" w:rsidR="00173707" w:rsidRDefault="00CE2813" w:rsidP="00173707">
      <w:pPr>
        <w:pStyle w:val="Akapitzlist"/>
        <w:jc w:val="both"/>
      </w:pPr>
      <w:r>
        <w:t xml:space="preserve">4) racjonalność wydatków poprzez niższe koszty funkcjonowania, obniżenie kosztów administracyjnych, </w:t>
      </w:r>
    </w:p>
    <w:p w14:paraId="7986CF92" w14:textId="77777777" w:rsidR="00173707" w:rsidRPr="00173707" w:rsidRDefault="00CE2813" w:rsidP="00173707">
      <w:pPr>
        <w:pStyle w:val="Akapitzlist"/>
        <w:numPr>
          <w:ilvl w:val="0"/>
          <w:numId w:val="21"/>
        </w:numPr>
        <w:jc w:val="both"/>
        <w:rPr>
          <w:b/>
          <w:bCs/>
        </w:rPr>
      </w:pPr>
      <w:r w:rsidRPr="00173707">
        <w:rPr>
          <w:b/>
          <w:bCs/>
        </w:rPr>
        <w:t xml:space="preserve">Organizacyjne: </w:t>
      </w:r>
    </w:p>
    <w:p w14:paraId="43D60E79" w14:textId="77777777" w:rsidR="00173707" w:rsidRDefault="00CE2813" w:rsidP="00173707">
      <w:pPr>
        <w:pStyle w:val="Akapitzlist"/>
        <w:jc w:val="both"/>
      </w:pPr>
      <w:r>
        <w:t xml:space="preserve">1) planowanie działalności rocznej dla jednej instytucji, </w:t>
      </w:r>
    </w:p>
    <w:p w14:paraId="05F60A4F" w14:textId="77777777" w:rsidR="00173707" w:rsidRDefault="00CE2813" w:rsidP="00173707">
      <w:pPr>
        <w:pStyle w:val="Akapitzlist"/>
        <w:jc w:val="both"/>
      </w:pPr>
      <w:r>
        <w:t xml:space="preserve">2) przepływ pracowników – pracownicy dwóch instytucji staną się pracownikami jednej, co pozwoli na bardziej efektywne ich wykorzystanie przy realizacji zadań, </w:t>
      </w:r>
    </w:p>
    <w:p w14:paraId="4AF61DB7" w14:textId="77777777" w:rsidR="00173707" w:rsidRDefault="00C94DA0" w:rsidP="00173707">
      <w:pPr>
        <w:pStyle w:val="Akapitzlist"/>
        <w:jc w:val="both"/>
      </w:pPr>
      <w:r>
        <w:t>3</w:t>
      </w:r>
      <w:r w:rsidR="00CE2813">
        <w:t xml:space="preserve">) łatwiejsze zarządzanie instytucją, </w:t>
      </w:r>
    </w:p>
    <w:p w14:paraId="5EDEC4FA" w14:textId="77777777" w:rsidR="00173707" w:rsidRDefault="00C94DA0" w:rsidP="00173707">
      <w:pPr>
        <w:pStyle w:val="Akapitzlist"/>
        <w:jc w:val="both"/>
      </w:pPr>
      <w:r>
        <w:t>4</w:t>
      </w:r>
      <w:r w:rsidR="00CE2813">
        <w:t xml:space="preserve">) uproszczenie struktur zarządzania, </w:t>
      </w:r>
    </w:p>
    <w:p w14:paraId="2337A04F" w14:textId="77777777" w:rsidR="00173707" w:rsidRDefault="00C94DA0" w:rsidP="00173707">
      <w:pPr>
        <w:pStyle w:val="Akapitzlist"/>
        <w:jc w:val="both"/>
      </w:pPr>
      <w:r>
        <w:lastRenderedPageBreak/>
        <w:t>5</w:t>
      </w:r>
      <w:r w:rsidR="00CE2813">
        <w:t xml:space="preserve">) uproszczenie i ujednolicenie procedur dla jednej instytucji, </w:t>
      </w:r>
    </w:p>
    <w:p w14:paraId="280DC959" w14:textId="77777777" w:rsidR="00560A64" w:rsidRDefault="00C94DA0" w:rsidP="00EB5EBE">
      <w:pPr>
        <w:pStyle w:val="Akapitzlist"/>
        <w:jc w:val="both"/>
      </w:pPr>
      <w:r>
        <w:t>6</w:t>
      </w:r>
      <w:r w:rsidR="00CE2813">
        <w:t xml:space="preserve">) łatwiejszy i skuteczniejszy nadzór nad jedną instytucję kultury, </w:t>
      </w:r>
    </w:p>
    <w:p w14:paraId="33F21C39" w14:textId="77777777" w:rsidR="00173707" w:rsidRPr="00560A64" w:rsidRDefault="00CE2813" w:rsidP="00560A64">
      <w:pPr>
        <w:pStyle w:val="Akapitzlist"/>
        <w:numPr>
          <w:ilvl w:val="0"/>
          <w:numId w:val="21"/>
        </w:numPr>
        <w:jc w:val="both"/>
        <w:rPr>
          <w:b/>
          <w:bCs/>
        </w:rPr>
      </w:pPr>
      <w:r w:rsidRPr="00560A64">
        <w:rPr>
          <w:b/>
          <w:bCs/>
        </w:rPr>
        <w:t xml:space="preserve">Kadrowe: </w:t>
      </w:r>
    </w:p>
    <w:p w14:paraId="6A3175B8" w14:textId="77777777" w:rsidR="00173707" w:rsidRDefault="00CE2813" w:rsidP="00173707">
      <w:pPr>
        <w:pStyle w:val="Akapitzlist"/>
        <w:jc w:val="both"/>
      </w:pPr>
      <w:r>
        <w:t>1) wzajemne uzupełnianie się pracowników,</w:t>
      </w:r>
    </w:p>
    <w:p w14:paraId="067E0AD5" w14:textId="77777777" w:rsidR="00173707" w:rsidRDefault="00CE2813" w:rsidP="00173707">
      <w:pPr>
        <w:pStyle w:val="Akapitzlist"/>
        <w:jc w:val="both"/>
      </w:pPr>
      <w:r>
        <w:t>2) lepsza możliwość podziału zadań między pracowników</w:t>
      </w:r>
      <w:r w:rsidR="00173707">
        <w:t>.</w:t>
      </w:r>
    </w:p>
    <w:p w14:paraId="2C7251F1" w14:textId="77777777" w:rsidR="00173707" w:rsidRDefault="00173707" w:rsidP="00173707">
      <w:pPr>
        <w:pStyle w:val="Akapitzlist"/>
        <w:jc w:val="both"/>
      </w:pPr>
    </w:p>
    <w:p w14:paraId="38BE45BF" w14:textId="77777777" w:rsidR="00111CD8" w:rsidRDefault="007266F7" w:rsidP="00111CD8">
      <w:pPr>
        <w:pStyle w:val="Akapitzlist"/>
        <w:ind w:left="0" w:firstLine="708"/>
        <w:jc w:val="both"/>
      </w:pPr>
      <w:r>
        <w:t>Obie</w:t>
      </w:r>
      <w:r w:rsidR="00EB5EBE">
        <w:t>,</w:t>
      </w:r>
      <w:r w:rsidR="006448DA">
        <w:t xml:space="preserve"> przewidziane do połączenia</w:t>
      </w:r>
      <w:r>
        <w:t xml:space="preserve"> instytucje</w:t>
      </w:r>
      <w:r w:rsidR="006448DA">
        <w:t xml:space="preserve"> kultury</w:t>
      </w:r>
      <w:r w:rsidR="00EB5EBE">
        <w:t>,</w:t>
      </w:r>
      <w:r>
        <w:t xml:space="preserve"> na początku roku 2021</w:t>
      </w:r>
      <w:r w:rsidR="00E53426">
        <w:t xml:space="preserve"> zostaną przeniesione</w:t>
      </w:r>
      <w:r w:rsidR="00E53426" w:rsidRPr="00E53426">
        <w:t xml:space="preserve"> </w:t>
      </w:r>
      <w:r w:rsidR="00E53426">
        <w:t>do nowopowstającego budynku Centrum Aktywiz</w:t>
      </w:r>
      <w:r w:rsidR="00811848">
        <w:t xml:space="preserve">acji Społecznej przy ul. Nowej </w:t>
      </w:r>
      <w:r w:rsidR="00E53426">
        <w:t xml:space="preserve"> w Czempiniu. </w:t>
      </w:r>
      <w:r w:rsidR="006448DA">
        <w:t>Połączenie instytucji przy obecnych dwóch różnych lokalizacjach, znajdujących się po przeciwnych stronach Czempinia znacząco utrudniałoby osiągnięcie zakładanych pozytywnych rezultatów organizacyjnych</w:t>
      </w:r>
      <w:r w:rsidR="002345CE">
        <w:t>.</w:t>
      </w:r>
      <w:r w:rsidR="006448DA">
        <w:t xml:space="preserve"> Połączenie planowane jest jednak </w:t>
      </w:r>
      <w:r w:rsidR="001B1BCD">
        <w:br/>
      </w:r>
      <w:r w:rsidR="006448DA">
        <w:t>w okresie i w związku przeniesieniem obydwu instytucji kultury do powstającego nowoczesnego obiektu społeczno-kulturalnego, zlokalizowane</w:t>
      </w:r>
      <w:r w:rsidR="00104E77">
        <w:t>go</w:t>
      </w:r>
      <w:r w:rsidR="006448DA">
        <w:t xml:space="preserve"> w doskonałej lokalizacji </w:t>
      </w:r>
      <w:r w:rsidR="00104E77">
        <w:br/>
      </w:r>
      <w:r w:rsidR="006448DA">
        <w:t xml:space="preserve">w centrum miasta. Jedna siedziba, wspólny zespół pracowników, połączone zasoby sprzętowe, organizacyjne i logistyczne, są w ocenie Gminy Czempiń istotną przesłanką dla </w:t>
      </w:r>
      <w:r w:rsidR="00104E77">
        <w:t>połączenia obecnych instytucji kultury i powołania</w:t>
      </w:r>
      <w:r w:rsidR="006448DA">
        <w:t xml:space="preserve"> jednej, silnej instytucji pod nazwą </w:t>
      </w:r>
      <w:r w:rsidR="00811848">
        <w:t>Dom</w:t>
      </w:r>
      <w:r w:rsidR="006448DA">
        <w:t xml:space="preserve"> Kultury i Czytelnictwa w Czempiniu.</w:t>
      </w:r>
      <w:r w:rsidR="002345CE">
        <w:t xml:space="preserve"> Należy </w:t>
      </w:r>
      <w:r w:rsidR="00104E77">
        <w:t>podkreślić</w:t>
      </w:r>
      <w:r w:rsidR="002345CE">
        <w:t>, że</w:t>
      </w:r>
      <w:r w:rsidR="00104E77">
        <w:t xml:space="preserve"> w związku </w:t>
      </w:r>
      <w:r w:rsidR="00502F47">
        <w:br/>
      </w:r>
      <w:r w:rsidR="00104E77">
        <w:t>z powyższymi okolicznościami</w:t>
      </w:r>
      <w:r w:rsidR="00DC4E1C">
        <w:t xml:space="preserve"> nie będzie trudności organizacyjnych związanych z łączeniem instytucji, siedziba będzie w jednym obiekcie, którym zarządzał będzie jeden administrator, </w:t>
      </w:r>
      <w:r w:rsidR="002345CE">
        <w:t xml:space="preserve">bez  </w:t>
      </w:r>
      <w:r w:rsidR="00DC4E1C">
        <w:t>konieczności dodatkowych regulacji formalnych.</w:t>
      </w:r>
      <w:r w:rsidR="00CE2813">
        <w:t xml:space="preserve"> Jedna instytucja zapewni mieszkańcom profesjonalną obsługę czytelnictwa, bibliotekoznawstwa poprzez dotarcie do szerszego kręgu odbiorców dzięki unowocześnieniu działalności, a także zaspokoi potrzeby kulturalne społeczności lokalnej. </w:t>
      </w:r>
    </w:p>
    <w:p w14:paraId="768676E4" w14:textId="77777777" w:rsidR="0045591B" w:rsidRDefault="00CE2813" w:rsidP="00111CD8">
      <w:pPr>
        <w:pStyle w:val="Akapitzlist"/>
        <w:ind w:left="0" w:firstLine="708"/>
        <w:jc w:val="both"/>
      </w:pPr>
      <w:r>
        <w:t xml:space="preserve">Połączenie </w:t>
      </w:r>
      <w:r w:rsidR="009E46DB">
        <w:t xml:space="preserve">Biblioteki Publicznej im. Czesława Przygodzkiego oraz Centrum Kultury </w:t>
      </w:r>
      <w:r w:rsidR="001B1BCD">
        <w:t>Czempiń</w:t>
      </w:r>
      <w:r w:rsidR="009E46DB">
        <w:t xml:space="preserve"> </w:t>
      </w:r>
      <w:r>
        <w:t>odbędzie się bez uszczerbku dla działalności merytorycznej obu instytucji kultury, zatem spełniony będzie warunek o którym mowa w art. 13 ust. 7 oraz art. 19 ustawy z dnia 27 czerwca 1997 r. o bibliotekach.</w:t>
      </w:r>
    </w:p>
    <w:p w14:paraId="1F8C061C" w14:textId="77777777" w:rsidR="00945686" w:rsidRDefault="007A4375" w:rsidP="00945686">
      <w:pPr>
        <w:ind w:firstLine="708"/>
        <w:jc w:val="both"/>
      </w:pPr>
      <w:r>
        <w:t>Mając powyższe na uwadze podjęcie uchwały jest konieczne i uzasadnione.</w:t>
      </w:r>
    </w:p>
    <w:p w14:paraId="59D32E9F" w14:textId="77777777" w:rsidR="00945686" w:rsidRDefault="00945686" w:rsidP="00560A64">
      <w:pPr>
        <w:spacing w:after="200" w:line="276" w:lineRule="auto"/>
      </w:pPr>
    </w:p>
    <w:sectPr w:rsidR="00945686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31A"/>
    <w:multiLevelType w:val="hybridMultilevel"/>
    <w:tmpl w:val="E7042A4A"/>
    <w:lvl w:ilvl="0" w:tplc="9F200D90">
      <w:start w:val="1"/>
      <w:numFmt w:val="decimal"/>
      <w:lvlText w:val="1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C61"/>
    <w:multiLevelType w:val="hybridMultilevel"/>
    <w:tmpl w:val="F2705E56"/>
    <w:lvl w:ilvl="0" w:tplc="1F66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47EAC"/>
    <w:multiLevelType w:val="hybridMultilevel"/>
    <w:tmpl w:val="A502DEB0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146F1898"/>
    <w:multiLevelType w:val="hybridMultilevel"/>
    <w:tmpl w:val="CF4068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D1738"/>
    <w:multiLevelType w:val="hybridMultilevel"/>
    <w:tmpl w:val="03E6C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567CB"/>
    <w:multiLevelType w:val="hybridMultilevel"/>
    <w:tmpl w:val="5328AC48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27E664BF"/>
    <w:multiLevelType w:val="hybridMultilevel"/>
    <w:tmpl w:val="1F3CA536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E6DA8"/>
    <w:multiLevelType w:val="hybridMultilevel"/>
    <w:tmpl w:val="0A6872E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D7FCA"/>
    <w:multiLevelType w:val="hybridMultilevel"/>
    <w:tmpl w:val="7344837A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E4A95"/>
    <w:multiLevelType w:val="hybridMultilevel"/>
    <w:tmpl w:val="C4765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11653"/>
    <w:multiLevelType w:val="hybridMultilevel"/>
    <w:tmpl w:val="25BC055E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51FF7568"/>
    <w:multiLevelType w:val="hybridMultilevel"/>
    <w:tmpl w:val="CB46B8B2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52AE2FDA"/>
    <w:multiLevelType w:val="hybridMultilevel"/>
    <w:tmpl w:val="D100AC32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54951614"/>
    <w:multiLevelType w:val="hybridMultilevel"/>
    <w:tmpl w:val="5D96D47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F5CE1"/>
    <w:multiLevelType w:val="hybridMultilevel"/>
    <w:tmpl w:val="3FE8F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3313D"/>
    <w:multiLevelType w:val="hybridMultilevel"/>
    <w:tmpl w:val="3D704724"/>
    <w:lvl w:ilvl="0" w:tplc="5198B0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720A0"/>
    <w:multiLevelType w:val="hybridMultilevel"/>
    <w:tmpl w:val="BF0EEEA0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675E5DCB"/>
    <w:multiLevelType w:val="hybridMultilevel"/>
    <w:tmpl w:val="F0BCFBD0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6E7B266D"/>
    <w:multiLevelType w:val="hybridMultilevel"/>
    <w:tmpl w:val="B9A80090"/>
    <w:lvl w:ilvl="0" w:tplc="5198B0C2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05C3E60"/>
    <w:multiLevelType w:val="hybridMultilevel"/>
    <w:tmpl w:val="7344837A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C7AB0"/>
    <w:multiLevelType w:val="hybridMultilevel"/>
    <w:tmpl w:val="2A38E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12"/>
  </w:num>
  <w:num w:numId="9">
    <w:abstractNumId w:val="18"/>
  </w:num>
  <w:num w:numId="10">
    <w:abstractNumId w:val="15"/>
  </w:num>
  <w:num w:numId="11">
    <w:abstractNumId w:val="13"/>
  </w:num>
  <w:num w:numId="12">
    <w:abstractNumId w:val="6"/>
  </w:num>
  <w:num w:numId="13">
    <w:abstractNumId w:val="19"/>
  </w:num>
  <w:num w:numId="14">
    <w:abstractNumId w:val="0"/>
  </w:num>
  <w:num w:numId="15">
    <w:abstractNumId w:val="1"/>
  </w:num>
  <w:num w:numId="16">
    <w:abstractNumId w:val="7"/>
  </w:num>
  <w:num w:numId="17">
    <w:abstractNumId w:val="8"/>
  </w:num>
  <w:num w:numId="18">
    <w:abstractNumId w:val="14"/>
  </w:num>
  <w:num w:numId="19">
    <w:abstractNumId w:val="9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91B"/>
    <w:rsid w:val="0005558E"/>
    <w:rsid w:val="000765F4"/>
    <w:rsid w:val="000B35AE"/>
    <w:rsid w:val="000B76C4"/>
    <w:rsid w:val="00100A81"/>
    <w:rsid w:val="00104E77"/>
    <w:rsid w:val="00111CD8"/>
    <w:rsid w:val="001326C7"/>
    <w:rsid w:val="00173707"/>
    <w:rsid w:val="001A2101"/>
    <w:rsid w:val="001B1BCD"/>
    <w:rsid w:val="0022201E"/>
    <w:rsid w:val="002345CE"/>
    <w:rsid w:val="00250891"/>
    <w:rsid w:val="002A2B53"/>
    <w:rsid w:val="002A48F7"/>
    <w:rsid w:val="002B6415"/>
    <w:rsid w:val="002E77B9"/>
    <w:rsid w:val="002F307C"/>
    <w:rsid w:val="00312C2D"/>
    <w:rsid w:val="003B3491"/>
    <w:rsid w:val="003F109B"/>
    <w:rsid w:val="0045591B"/>
    <w:rsid w:val="00464677"/>
    <w:rsid w:val="00465977"/>
    <w:rsid w:val="004741D7"/>
    <w:rsid w:val="0049709D"/>
    <w:rsid w:val="004C5CFC"/>
    <w:rsid w:val="00502F47"/>
    <w:rsid w:val="00541D01"/>
    <w:rsid w:val="00560A64"/>
    <w:rsid w:val="00570116"/>
    <w:rsid w:val="00571821"/>
    <w:rsid w:val="0064064B"/>
    <w:rsid w:val="006448DA"/>
    <w:rsid w:val="00682B3D"/>
    <w:rsid w:val="006A0B0F"/>
    <w:rsid w:val="006B1E55"/>
    <w:rsid w:val="006B24A2"/>
    <w:rsid w:val="007266F7"/>
    <w:rsid w:val="0076005E"/>
    <w:rsid w:val="00763155"/>
    <w:rsid w:val="0077104E"/>
    <w:rsid w:val="007A4375"/>
    <w:rsid w:val="007F1DCD"/>
    <w:rsid w:val="00811848"/>
    <w:rsid w:val="00834ACE"/>
    <w:rsid w:val="00891378"/>
    <w:rsid w:val="008C146E"/>
    <w:rsid w:val="008D2773"/>
    <w:rsid w:val="00922DC4"/>
    <w:rsid w:val="00945686"/>
    <w:rsid w:val="009C0AC0"/>
    <w:rsid w:val="009E46DB"/>
    <w:rsid w:val="00A87113"/>
    <w:rsid w:val="00AD6D16"/>
    <w:rsid w:val="00B32326"/>
    <w:rsid w:val="00B50E0C"/>
    <w:rsid w:val="00B72686"/>
    <w:rsid w:val="00B85912"/>
    <w:rsid w:val="00BC1685"/>
    <w:rsid w:val="00C479B8"/>
    <w:rsid w:val="00C62262"/>
    <w:rsid w:val="00C94DA0"/>
    <w:rsid w:val="00CD23B0"/>
    <w:rsid w:val="00CE2813"/>
    <w:rsid w:val="00CF1F45"/>
    <w:rsid w:val="00D22180"/>
    <w:rsid w:val="00D31B4C"/>
    <w:rsid w:val="00D770F1"/>
    <w:rsid w:val="00D82A84"/>
    <w:rsid w:val="00DC4E1C"/>
    <w:rsid w:val="00DD3571"/>
    <w:rsid w:val="00E1321C"/>
    <w:rsid w:val="00E53426"/>
    <w:rsid w:val="00E71467"/>
    <w:rsid w:val="00E9001B"/>
    <w:rsid w:val="00EA2A1B"/>
    <w:rsid w:val="00EB5EBE"/>
    <w:rsid w:val="00F54A37"/>
    <w:rsid w:val="00F9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70DA"/>
  <w15:docId w15:val="{424985DE-A492-485A-BC76-E930FD24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4559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4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D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DA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DA0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D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DA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6315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A515-B253-42E1-8F18-B8003E5D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1236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Wybory</cp:lastModifiedBy>
  <cp:revision>3</cp:revision>
  <cp:lastPrinted>2011-05-19T06:50:00Z</cp:lastPrinted>
  <dcterms:created xsi:type="dcterms:W3CDTF">2020-05-11T11:20:00Z</dcterms:created>
  <dcterms:modified xsi:type="dcterms:W3CDTF">2020-05-11T14:48:00Z</dcterms:modified>
</cp:coreProperties>
</file>