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1E2FA" w14:textId="77777777" w:rsidR="0059791B" w:rsidRDefault="0059791B" w:rsidP="00B96749">
      <w:pPr>
        <w:jc w:val="center"/>
      </w:pPr>
    </w:p>
    <w:p w14:paraId="3074EBE3" w14:textId="140C5AB6" w:rsidR="00D06E46" w:rsidRDefault="00E16E56" w:rsidP="00B96749">
      <w:pPr>
        <w:jc w:val="center"/>
      </w:pPr>
      <w:r w:rsidRPr="00692EF6">
        <w:t>UCHWAŁA N</w:t>
      </w:r>
      <w:r w:rsidR="002A0BFE">
        <w:t>R</w:t>
      </w:r>
      <w:r w:rsidR="0059791B">
        <w:t xml:space="preserve"> XX/147/20</w:t>
      </w:r>
    </w:p>
    <w:p w14:paraId="108A2255" w14:textId="77777777" w:rsidR="00E16E56" w:rsidRPr="00692EF6" w:rsidRDefault="002A0BFE" w:rsidP="00B96749">
      <w:pPr>
        <w:jc w:val="center"/>
      </w:pPr>
      <w:r>
        <w:t>RADY MIEJSKIEJ W CZEMPINIU</w:t>
      </w:r>
    </w:p>
    <w:p w14:paraId="1E53D991" w14:textId="6BC148BE" w:rsidR="00595717" w:rsidRPr="00692EF6" w:rsidRDefault="00543291" w:rsidP="00245291">
      <w:pPr>
        <w:jc w:val="center"/>
      </w:pPr>
      <w:r>
        <w:t>z dnia</w:t>
      </w:r>
      <w:r w:rsidR="00E16E56" w:rsidRPr="00692EF6">
        <w:t xml:space="preserve"> </w:t>
      </w:r>
      <w:r w:rsidR="009846B6">
        <w:t xml:space="preserve"> </w:t>
      </w:r>
      <w:r w:rsidR="0061541B">
        <w:t>20 marca</w:t>
      </w:r>
      <w:r w:rsidR="00AA188C">
        <w:t xml:space="preserve"> 20</w:t>
      </w:r>
      <w:r w:rsidR="00AF0F59">
        <w:t>20</w:t>
      </w:r>
      <w:r w:rsidR="00AA188C">
        <w:t>r</w:t>
      </w:r>
      <w:r w:rsidR="00011031" w:rsidRPr="00692EF6">
        <w:t>.</w:t>
      </w:r>
      <w:r w:rsidR="00595717" w:rsidRPr="00692EF6">
        <w:t xml:space="preserve"> </w:t>
      </w:r>
    </w:p>
    <w:p w14:paraId="11CE5C7B" w14:textId="77777777" w:rsidR="00664D1E" w:rsidRPr="00692EF6" w:rsidRDefault="00664D1E"/>
    <w:p w14:paraId="34BE9521" w14:textId="77777777" w:rsidR="00D501C0" w:rsidRDefault="00F07A0B" w:rsidP="009A03F7">
      <w:r>
        <w:t xml:space="preserve">w sprawie: </w:t>
      </w:r>
      <w:r w:rsidR="009A03F7">
        <w:t xml:space="preserve">zmieniająca uchwałę w sprawie </w:t>
      </w:r>
      <w:r w:rsidR="00F90021">
        <w:t>uchwały budżetowej</w:t>
      </w:r>
      <w:r w:rsidR="00F90021" w:rsidRPr="00BE282B">
        <w:t xml:space="preserve"> gminy Czempiń na 20</w:t>
      </w:r>
      <w:r w:rsidR="00AF0F59">
        <w:t>20</w:t>
      </w:r>
      <w:r w:rsidR="00F90021" w:rsidRPr="00BE282B">
        <w:t xml:space="preserve"> rok</w:t>
      </w:r>
    </w:p>
    <w:p w14:paraId="0E6BE08B" w14:textId="77777777" w:rsidR="00664D1E" w:rsidRDefault="00664D1E"/>
    <w:p w14:paraId="5B91E7E5" w14:textId="77777777" w:rsidR="00E26A05" w:rsidRPr="00692EF6" w:rsidRDefault="00E26A05"/>
    <w:p w14:paraId="077A2D43" w14:textId="77777777" w:rsidR="00EB6107" w:rsidRDefault="00EB6107" w:rsidP="00EB6107">
      <w:pPr>
        <w:ind w:firstLine="540"/>
        <w:jc w:val="both"/>
      </w:pPr>
      <w:r>
        <w:t xml:space="preserve">Na podstawie art. 18 ust. 2 pkt 4 ustawy z dnia 8 marca 1990r. o samorządzie gminnym </w:t>
      </w:r>
      <w:r w:rsidR="00F90021" w:rsidRPr="00C737A8">
        <w:t>(</w:t>
      </w:r>
      <w:r w:rsidR="007F7BBC" w:rsidRPr="00EB0B40">
        <w:t>Dz. U. z 201</w:t>
      </w:r>
      <w:r w:rsidR="00AF0F59">
        <w:t>9</w:t>
      </w:r>
      <w:r w:rsidR="007F7BBC" w:rsidRPr="00EB0B40">
        <w:t xml:space="preserve">r. poz. </w:t>
      </w:r>
      <w:r w:rsidR="00AF0F59">
        <w:t>506</w:t>
      </w:r>
      <w:r w:rsidR="007F7BBC" w:rsidRPr="00EB0B40">
        <w:t xml:space="preserve"> </w:t>
      </w:r>
      <w:r w:rsidR="007F7BBC">
        <w:t>z późn. zm</w:t>
      </w:r>
      <w:r w:rsidR="00D06E46">
        <w:t>.</w:t>
      </w:r>
      <w:r w:rsidR="00F90021" w:rsidRPr="00C737A8">
        <w:t>)</w:t>
      </w:r>
      <w:r w:rsidR="00F90021">
        <w:t xml:space="preserve"> </w:t>
      </w:r>
      <w:r>
        <w:t xml:space="preserve">oraz art. 211 i 212  ustawy z dnia 27 sierpnia 2009r. o finansach publicznych </w:t>
      </w:r>
      <w:r w:rsidR="00286745">
        <w:t>(Dz. U. z 201</w:t>
      </w:r>
      <w:r w:rsidR="00AF0F59">
        <w:t>9</w:t>
      </w:r>
      <w:r w:rsidR="00286745">
        <w:t xml:space="preserve">r., poz. </w:t>
      </w:r>
      <w:r w:rsidR="00AF0F59">
        <w:t>869</w:t>
      </w:r>
      <w:r w:rsidR="007F7BBC">
        <w:t xml:space="preserve"> z późn. zm.</w:t>
      </w:r>
      <w:r w:rsidR="00286745">
        <w:t xml:space="preserve">) </w:t>
      </w:r>
      <w:r w:rsidRPr="00B5425D">
        <w:t>Rada Miejska w Czempiniu uchwala, co następuje:</w:t>
      </w:r>
    </w:p>
    <w:p w14:paraId="75271A7C" w14:textId="77777777" w:rsidR="00B969C9" w:rsidRPr="00692EF6" w:rsidRDefault="00150CDB" w:rsidP="00A27D90">
      <w:pPr>
        <w:ind w:left="540" w:hanging="540"/>
      </w:pPr>
      <w:r w:rsidRPr="00692EF6">
        <w:t xml:space="preserve">      </w:t>
      </w:r>
    </w:p>
    <w:p w14:paraId="782FFB42" w14:textId="77777777" w:rsidR="00D501C0" w:rsidRPr="00C57EF8" w:rsidRDefault="00F8154F" w:rsidP="00895025">
      <w:pPr>
        <w:jc w:val="both"/>
      </w:pPr>
      <w:r w:rsidRPr="00692EF6">
        <w:t xml:space="preserve"> </w:t>
      </w:r>
      <w:r w:rsidR="0087639E" w:rsidRPr="00C57EF8">
        <w:rPr>
          <w:rFonts w:cs="Arial"/>
          <w:b/>
        </w:rPr>
        <w:t>§ 1</w:t>
      </w:r>
      <w:r w:rsidR="0087639E" w:rsidRPr="00C57EF8">
        <w:rPr>
          <w:b/>
        </w:rPr>
        <w:t>.</w:t>
      </w:r>
      <w:r w:rsidR="0087639E" w:rsidRPr="00C57EF8">
        <w:t xml:space="preserve"> W uchwale nr </w:t>
      </w:r>
      <w:r w:rsidR="00AF0F59">
        <w:t xml:space="preserve">XVII/120/19 </w:t>
      </w:r>
      <w:r w:rsidR="0087639E" w:rsidRPr="00C57EF8">
        <w:t xml:space="preserve">Rady Miejskiej w Czempiniu z dnia </w:t>
      </w:r>
      <w:r w:rsidR="00D06E46">
        <w:t>1</w:t>
      </w:r>
      <w:r w:rsidR="00AF0F59">
        <w:t>6</w:t>
      </w:r>
      <w:r w:rsidR="00895025" w:rsidRPr="00C57EF8">
        <w:t xml:space="preserve"> grudnia</w:t>
      </w:r>
      <w:r w:rsidR="00591939" w:rsidRPr="00C57EF8">
        <w:t xml:space="preserve"> 201</w:t>
      </w:r>
      <w:r w:rsidR="00AF0F59">
        <w:t>9</w:t>
      </w:r>
      <w:r w:rsidR="00591939" w:rsidRPr="00C57EF8">
        <w:t>r</w:t>
      </w:r>
      <w:r w:rsidR="0087639E" w:rsidRPr="00C57EF8">
        <w:t xml:space="preserve">. </w:t>
      </w:r>
      <w:r w:rsidR="00895025" w:rsidRPr="00C57EF8">
        <w:br/>
        <w:t xml:space="preserve">        </w:t>
      </w:r>
      <w:r w:rsidR="0087639E" w:rsidRPr="00C57EF8">
        <w:t xml:space="preserve">w </w:t>
      </w:r>
      <w:r w:rsidR="00895025" w:rsidRPr="00C57EF8">
        <w:t xml:space="preserve">sprawie </w:t>
      </w:r>
      <w:r w:rsidR="00F90021" w:rsidRPr="00C57EF8">
        <w:t xml:space="preserve">uchwały budżetowej </w:t>
      </w:r>
      <w:r w:rsidR="00A94473" w:rsidRPr="00C57EF8">
        <w:t>G</w:t>
      </w:r>
      <w:r w:rsidR="00F90021" w:rsidRPr="00C57EF8">
        <w:t>miny Czempiń na 20</w:t>
      </w:r>
      <w:r w:rsidR="00AF0F59">
        <w:t>20</w:t>
      </w:r>
      <w:r w:rsidR="00F90021" w:rsidRPr="00C57EF8">
        <w:t xml:space="preserve"> </w:t>
      </w:r>
      <w:r w:rsidR="0087639E" w:rsidRPr="00C57EF8">
        <w:t>rok wprowadza się następujące</w:t>
      </w:r>
      <w:r w:rsidR="00895025" w:rsidRPr="00C57EF8">
        <w:br/>
        <w:t xml:space="preserve">    </w:t>
      </w:r>
      <w:r w:rsidR="008E5746" w:rsidRPr="00C57EF8">
        <w:t xml:space="preserve"> </w:t>
      </w:r>
      <w:r w:rsidR="00895025" w:rsidRPr="00C57EF8">
        <w:t xml:space="preserve">    </w:t>
      </w:r>
      <w:r w:rsidR="0087639E" w:rsidRPr="00C57EF8">
        <w:t xml:space="preserve">zmiany: </w:t>
      </w:r>
    </w:p>
    <w:p w14:paraId="63C708B0" w14:textId="77777777" w:rsidR="004E527C" w:rsidRPr="00C57EF8" w:rsidRDefault="004E527C" w:rsidP="00895025">
      <w:pPr>
        <w:jc w:val="both"/>
      </w:pPr>
    </w:p>
    <w:p w14:paraId="65A52F90" w14:textId="77777777" w:rsidR="00E16E56" w:rsidRDefault="0087639E" w:rsidP="00EA22ED">
      <w:pPr>
        <w:numPr>
          <w:ilvl w:val="0"/>
          <w:numId w:val="9"/>
        </w:numPr>
      </w:pPr>
      <w:r w:rsidRPr="00D01993">
        <w:rPr>
          <w:rFonts w:cs="Arial"/>
        </w:rPr>
        <w:t xml:space="preserve">§ </w:t>
      </w:r>
      <w:r w:rsidR="00B277B4">
        <w:rPr>
          <w:rFonts w:cs="Arial"/>
        </w:rPr>
        <w:t>1</w:t>
      </w:r>
      <w:r w:rsidRPr="00D01993">
        <w:t xml:space="preserve"> uchwały otrzymuje brzmienie:</w:t>
      </w:r>
      <w:r w:rsidR="00F8154F" w:rsidRPr="00D01993">
        <w:t xml:space="preserve"> </w:t>
      </w:r>
      <w:r w:rsidR="00987B14" w:rsidRPr="00D01993">
        <w:t xml:space="preserve">  </w:t>
      </w:r>
    </w:p>
    <w:p w14:paraId="0D1E892C" w14:textId="77777777" w:rsidR="004355CE" w:rsidRDefault="004355CE" w:rsidP="004355CE">
      <w:pPr>
        <w:ind w:left="480"/>
      </w:pPr>
    </w:p>
    <w:p w14:paraId="67811900" w14:textId="0785246E" w:rsidR="006C7676" w:rsidRPr="00D3069D" w:rsidRDefault="006C7676" w:rsidP="006C7676">
      <w:pPr>
        <w:ind w:left="540" w:hanging="540"/>
      </w:pPr>
      <w:r>
        <w:rPr>
          <w:b/>
          <w:bCs/>
        </w:rPr>
        <w:tab/>
        <w:t>„</w:t>
      </w:r>
      <w:r w:rsidRPr="00D3069D">
        <w:rPr>
          <w:b/>
          <w:bCs/>
        </w:rPr>
        <w:t xml:space="preserve">§ 1.1. </w:t>
      </w:r>
      <w:r w:rsidRPr="00D3069D">
        <w:t>Ustala się dochody budżetu gminy na rok 20</w:t>
      </w:r>
      <w:r>
        <w:t>20</w:t>
      </w:r>
      <w:r w:rsidRPr="00D3069D">
        <w:t xml:space="preserve"> w wysokości </w:t>
      </w:r>
      <w:r w:rsidR="00E31770">
        <w:t>68.531.693,32</w:t>
      </w:r>
      <w:r w:rsidRPr="00D3069D">
        <w:t xml:space="preserve"> zł, z tego:</w:t>
      </w:r>
    </w:p>
    <w:p w14:paraId="5EA901CB" w14:textId="7415CE89" w:rsidR="006C7676" w:rsidRPr="00D3069D" w:rsidRDefault="006C7676" w:rsidP="00137CE3">
      <w:pPr>
        <w:ind w:left="540" w:hanging="540"/>
        <w:rPr>
          <w:bCs/>
        </w:rPr>
      </w:pPr>
      <w:r w:rsidRPr="00D3069D">
        <w:rPr>
          <w:b/>
          <w:bCs/>
        </w:rPr>
        <w:t xml:space="preserve"> </w:t>
      </w:r>
      <w:r w:rsidRPr="00D3069D">
        <w:rPr>
          <w:b/>
          <w:bCs/>
        </w:rPr>
        <w:tab/>
        <w:t xml:space="preserve">- </w:t>
      </w:r>
      <w:r w:rsidRPr="00D3069D">
        <w:rPr>
          <w:bCs/>
        </w:rPr>
        <w:t xml:space="preserve">dochody bieżące  w kwocie    </w:t>
      </w:r>
      <w:r w:rsidR="00E31770">
        <w:rPr>
          <w:bCs/>
        </w:rPr>
        <w:t>50.429.740,10</w:t>
      </w:r>
      <w:r w:rsidRPr="00D3069D">
        <w:rPr>
          <w:bCs/>
        </w:rPr>
        <w:t xml:space="preserve"> zł</w:t>
      </w:r>
    </w:p>
    <w:p w14:paraId="14B6BF10" w14:textId="77777777" w:rsidR="006C7676" w:rsidRPr="00D3069D" w:rsidRDefault="006C7676" w:rsidP="006C7676">
      <w:pPr>
        <w:ind w:left="540" w:hanging="540"/>
      </w:pPr>
      <w:r w:rsidRPr="00D3069D">
        <w:rPr>
          <w:b/>
          <w:bCs/>
        </w:rPr>
        <w:t xml:space="preserve"> </w:t>
      </w:r>
      <w:r w:rsidRPr="00D3069D">
        <w:rPr>
          <w:b/>
          <w:bCs/>
        </w:rPr>
        <w:tab/>
        <w:t xml:space="preserve">- </w:t>
      </w:r>
      <w:r w:rsidRPr="00D3069D">
        <w:rPr>
          <w:bCs/>
        </w:rPr>
        <w:t xml:space="preserve">dochody majątkowe w kwocie  </w:t>
      </w:r>
      <w:r w:rsidR="00127D2E">
        <w:rPr>
          <w:bCs/>
        </w:rPr>
        <w:t>18.101.953,22</w:t>
      </w:r>
      <w:r>
        <w:rPr>
          <w:bCs/>
        </w:rPr>
        <w:t xml:space="preserve"> </w:t>
      </w:r>
      <w:r w:rsidRPr="00D3069D">
        <w:rPr>
          <w:bCs/>
        </w:rPr>
        <w:t>zł</w:t>
      </w:r>
    </w:p>
    <w:p w14:paraId="41CC7505" w14:textId="77777777" w:rsidR="006C7676" w:rsidRPr="00D3069D" w:rsidRDefault="006C7676" w:rsidP="006C7676">
      <w:pPr>
        <w:ind w:left="540" w:hanging="540"/>
      </w:pPr>
      <w:r w:rsidRPr="00D3069D">
        <w:tab/>
        <w:t xml:space="preserve">   - z</w:t>
      </w:r>
      <w:r w:rsidRPr="00D3069D">
        <w:rPr>
          <w:bCs/>
        </w:rPr>
        <w:t>g</w:t>
      </w:r>
      <w:r w:rsidRPr="00D3069D">
        <w:t>odnie z załącznikiem nr 1</w:t>
      </w:r>
      <w:r>
        <w:t>.</w:t>
      </w:r>
    </w:p>
    <w:p w14:paraId="5BB22119" w14:textId="77777777" w:rsidR="006C7676" w:rsidRPr="00D3069D" w:rsidRDefault="006C7676" w:rsidP="006C7676">
      <w:pPr>
        <w:ind w:left="540" w:hanging="540"/>
      </w:pPr>
      <w:r w:rsidRPr="00D3069D">
        <w:t xml:space="preserve">      </w:t>
      </w:r>
    </w:p>
    <w:p w14:paraId="5BACA594" w14:textId="77777777" w:rsidR="006C7676" w:rsidRPr="00D3069D" w:rsidRDefault="006C7676" w:rsidP="006C7676">
      <w:pPr>
        <w:ind w:left="540" w:hanging="540"/>
        <w:jc w:val="both"/>
      </w:pPr>
      <w:r w:rsidRPr="00D3069D">
        <w:rPr>
          <w:b/>
        </w:rPr>
        <w:t>2.</w:t>
      </w:r>
      <w:r w:rsidRPr="00D3069D">
        <w:t xml:space="preserve"> Dochody, o których mowa w ust.1, obejmują:</w:t>
      </w:r>
    </w:p>
    <w:p w14:paraId="09591561" w14:textId="5B721722" w:rsidR="006C7676" w:rsidRPr="00D3069D" w:rsidRDefault="006C7676" w:rsidP="006C7676">
      <w:pPr>
        <w:numPr>
          <w:ilvl w:val="0"/>
          <w:numId w:val="23"/>
        </w:numPr>
        <w:jc w:val="both"/>
      </w:pPr>
      <w:r w:rsidRPr="00D3069D">
        <w:t xml:space="preserve">dochody własne   </w:t>
      </w:r>
      <w:r w:rsidR="00E31770">
        <w:t>21.</w:t>
      </w:r>
      <w:r w:rsidR="00B47CC4">
        <w:t>927.186,71</w:t>
      </w:r>
      <w:r w:rsidRPr="00D3069D">
        <w:t xml:space="preserve"> zł</w:t>
      </w:r>
    </w:p>
    <w:p w14:paraId="3995F252" w14:textId="77777777" w:rsidR="006C7676" w:rsidRPr="00D3069D" w:rsidRDefault="006C7676" w:rsidP="006C7676">
      <w:pPr>
        <w:numPr>
          <w:ilvl w:val="0"/>
          <w:numId w:val="23"/>
        </w:numPr>
        <w:jc w:val="both"/>
      </w:pPr>
      <w:r w:rsidRPr="00D3069D">
        <w:t xml:space="preserve">subwencje            </w:t>
      </w:r>
      <w:r>
        <w:t>11.659.285,00</w:t>
      </w:r>
      <w:r w:rsidRPr="00D3069D">
        <w:t xml:space="preserve"> zł</w:t>
      </w:r>
    </w:p>
    <w:p w14:paraId="487E0396" w14:textId="14D2B2A9" w:rsidR="006C7676" w:rsidRPr="00D3069D" w:rsidRDefault="006C7676" w:rsidP="006C7676">
      <w:pPr>
        <w:numPr>
          <w:ilvl w:val="0"/>
          <w:numId w:val="23"/>
        </w:numPr>
        <w:jc w:val="both"/>
      </w:pPr>
      <w:r w:rsidRPr="00D3069D">
        <w:t xml:space="preserve">dotacje                 </w:t>
      </w:r>
      <w:r w:rsidR="00E31770">
        <w:t>34.945.221,61</w:t>
      </w:r>
      <w:r w:rsidRPr="00D3069D">
        <w:t xml:space="preserve"> zł,</w:t>
      </w:r>
    </w:p>
    <w:p w14:paraId="255C7C7E" w14:textId="77777777" w:rsidR="007F7BBC" w:rsidRPr="00D3069D" w:rsidRDefault="006C7676" w:rsidP="006C7676">
      <w:pPr>
        <w:numPr>
          <w:ilvl w:val="1"/>
          <w:numId w:val="23"/>
        </w:numPr>
        <w:jc w:val="both"/>
      </w:pPr>
      <w:r w:rsidRPr="00D3069D">
        <w:t xml:space="preserve">w tym dotacje w ramach programów finansowanych z udziałem środków europejskich </w:t>
      </w:r>
      <w:r w:rsidR="00127D2E">
        <w:t>16.714.899,61</w:t>
      </w:r>
      <w:r w:rsidRPr="00D3069D">
        <w:t xml:space="preserve"> zł</w:t>
      </w:r>
      <w:r w:rsidR="007F7BBC" w:rsidRPr="00D3069D">
        <w:t>.</w:t>
      </w:r>
      <w:r w:rsidR="007F7BBC">
        <w:t>”</w:t>
      </w:r>
    </w:p>
    <w:p w14:paraId="6820AFEF" w14:textId="77777777" w:rsidR="004355CE" w:rsidRDefault="004355CE" w:rsidP="004355CE">
      <w:pPr>
        <w:ind w:left="360"/>
        <w:jc w:val="both"/>
      </w:pPr>
    </w:p>
    <w:p w14:paraId="490A4C93" w14:textId="77777777" w:rsidR="004355CE" w:rsidRDefault="004355CE" w:rsidP="004355CE">
      <w:r>
        <w:t xml:space="preserve">  - zgodnie z załącznikiem nr 1 do niniejszej uchwały;</w:t>
      </w:r>
    </w:p>
    <w:p w14:paraId="2B287AB2" w14:textId="77777777" w:rsidR="00B277B4" w:rsidRDefault="00B277B4" w:rsidP="00B277B4"/>
    <w:p w14:paraId="4AF7C998" w14:textId="77777777" w:rsidR="00B277B4" w:rsidRPr="00D01993" w:rsidRDefault="00B277B4" w:rsidP="00B277B4">
      <w:pPr>
        <w:numPr>
          <w:ilvl w:val="0"/>
          <w:numId w:val="9"/>
        </w:numPr>
      </w:pPr>
      <w:r w:rsidRPr="00D01993">
        <w:rPr>
          <w:rFonts w:cs="Arial"/>
        </w:rPr>
        <w:t>§ 2</w:t>
      </w:r>
      <w:r w:rsidRPr="00D01993">
        <w:t xml:space="preserve"> uchwały otrzymuje brzmienie:   </w:t>
      </w:r>
    </w:p>
    <w:p w14:paraId="1EFD9846" w14:textId="77777777" w:rsidR="00866EC3" w:rsidRDefault="00866EC3" w:rsidP="00866EC3">
      <w:pPr>
        <w:ind w:left="480"/>
      </w:pPr>
    </w:p>
    <w:p w14:paraId="01C776EC" w14:textId="010BF5D8" w:rsidR="006C7676" w:rsidRPr="00606B1B" w:rsidRDefault="00866EC3" w:rsidP="006C7676">
      <w:pPr>
        <w:jc w:val="both"/>
      </w:pPr>
      <w:r>
        <w:rPr>
          <w:b/>
          <w:bCs/>
        </w:rPr>
        <w:t xml:space="preserve"> </w:t>
      </w:r>
      <w:r w:rsidR="00036EC2">
        <w:rPr>
          <w:b/>
          <w:bCs/>
        </w:rPr>
        <w:t>„</w:t>
      </w:r>
      <w:r w:rsidR="006C7676" w:rsidRPr="00606B1B">
        <w:rPr>
          <w:b/>
          <w:bCs/>
        </w:rPr>
        <w:t>§ 2.1.</w:t>
      </w:r>
      <w:r w:rsidR="006C7676" w:rsidRPr="00606B1B">
        <w:rPr>
          <w:bCs/>
        </w:rPr>
        <w:t>U</w:t>
      </w:r>
      <w:r w:rsidR="006C7676" w:rsidRPr="00606B1B">
        <w:t>stala się wydatki  budżetu gminy na 20</w:t>
      </w:r>
      <w:r w:rsidR="006C7676">
        <w:t>20</w:t>
      </w:r>
      <w:r w:rsidR="006C7676" w:rsidRPr="00606B1B">
        <w:t xml:space="preserve"> rok w wysokości  </w:t>
      </w:r>
      <w:r w:rsidR="00D513E9">
        <w:t>72.</w:t>
      </w:r>
      <w:r w:rsidR="007F3FD5">
        <w:t>2</w:t>
      </w:r>
      <w:r w:rsidR="00D513E9">
        <w:t>59</w:t>
      </w:r>
      <w:r w:rsidR="00B47CC4">
        <w:t>.126,53</w:t>
      </w:r>
      <w:r w:rsidR="006C7676" w:rsidRPr="00606B1B">
        <w:t xml:space="preserve"> zł,   </w:t>
      </w:r>
    </w:p>
    <w:p w14:paraId="5C29E5C5" w14:textId="77777777" w:rsidR="006C7676" w:rsidRPr="00606B1B" w:rsidRDefault="006C7676" w:rsidP="006C7676">
      <w:pPr>
        <w:jc w:val="both"/>
      </w:pPr>
      <w:r>
        <w:t xml:space="preserve"> </w:t>
      </w:r>
      <w:r w:rsidRPr="00606B1B">
        <w:t xml:space="preserve">     - zgodnie z załącznikiem nr 2.</w:t>
      </w:r>
    </w:p>
    <w:p w14:paraId="4E608C96" w14:textId="77777777" w:rsidR="006C7676" w:rsidRPr="00606B1B" w:rsidRDefault="006C7676" w:rsidP="006C7676">
      <w:pPr>
        <w:jc w:val="both"/>
      </w:pPr>
      <w:r w:rsidRPr="00606B1B">
        <w:t xml:space="preserve">      </w:t>
      </w:r>
      <w:r w:rsidRPr="00606B1B">
        <w:rPr>
          <w:b/>
        </w:rPr>
        <w:t>2.</w:t>
      </w:r>
      <w:r w:rsidRPr="00606B1B">
        <w:t>Wydatki, o których mowa w ust.1, obejmują:</w:t>
      </w:r>
    </w:p>
    <w:p w14:paraId="68FE350D" w14:textId="7E17D991" w:rsidR="006C7676" w:rsidRPr="00366BAC" w:rsidRDefault="006C7676" w:rsidP="006C7676">
      <w:pPr>
        <w:jc w:val="both"/>
      </w:pPr>
      <w:r w:rsidRPr="00606B1B">
        <w:t xml:space="preserve">          </w:t>
      </w:r>
      <w:r w:rsidRPr="00366BAC">
        <w:t xml:space="preserve">1) wydatki bieżące w wysokości  </w:t>
      </w:r>
      <w:r w:rsidR="00B47CC4">
        <w:t>48.</w:t>
      </w:r>
      <w:r w:rsidR="009F1022">
        <w:t>4</w:t>
      </w:r>
      <w:r w:rsidR="00B47CC4">
        <w:t>21.650,15</w:t>
      </w:r>
      <w:r w:rsidRPr="00366BAC">
        <w:t xml:space="preserve"> zł, w tym na:  </w:t>
      </w:r>
    </w:p>
    <w:p w14:paraId="7B461666" w14:textId="7242A9AF" w:rsidR="006C7676" w:rsidRPr="00CF6BD0" w:rsidRDefault="006C7676" w:rsidP="006C7676">
      <w:pPr>
        <w:jc w:val="both"/>
      </w:pPr>
      <w:r w:rsidRPr="00366BAC">
        <w:t xml:space="preserve">              </w:t>
      </w:r>
      <w:r w:rsidRPr="00CF6BD0">
        <w:t xml:space="preserve">a) wynagrodzenia i pochodne od wynagrodzeń                                   </w:t>
      </w:r>
      <w:r>
        <w:t>17.</w:t>
      </w:r>
      <w:r w:rsidR="00B47CC4">
        <w:t>495.887</w:t>
      </w:r>
      <w:r>
        <w:t>,00</w:t>
      </w:r>
      <w:r w:rsidRPr="00CF6BD0">
        <w:t xml:space="preserve"> zł</w:t>
      </w:r>
    </w:p>
    <w:p w14:paraId="4AD64FB9" w14:textId="3D19F213" w:rsidR="006C7676" w:rsidRPr="00CF6BD0" w:rsidRDefault="006C7676" w:rsidP="006C7676">
      <w:pPr>
        <w:jc w:val="both"/>
      </w:pPr>
      <w:r w:rsidRPr="00CF6BD0">
        <w:tab/>
        <w:t xml:space="preserve">  b) świadczenia na rzecz osób fizycznych                                             </w:t>
      </w:r>
      <w:r>
        <w:t>18.</w:t>
      </w:r>
      <w:r w:rsidR="00D53790">
        <w:t>178.335,08</w:t>
      </w:r>
      <w:r w:rsidRPr="00CF6BD0">
        <w:t xml:space="preserve"> zł</w:t>
      </w:r>
    </w:p>
    <w:p w14:paraId="1ABD520A" w14:textId="77777777" w:rsidR="006C7676" w:rsidRPr="00CF6BD0" w:rsidRDefault="006C7676" w:rsidP="006C7676">
      <w:pPr>
        <w:jc w:val="both"/>
      </w:pPr>
      <w:r w:rsidRPr="00CF6BD0">
        <w:t xml:space="preserve">              c) dotacje                                                                                                </w:t>
      </w:r>
      <w:r>
        <w:t>2.013.213,56</w:t>
      </w:r>
      <w:r w:rsidRPr="00CF6BD0">
        <w:t xml:space="preserve"> zł</w:t>
      </w:r>
    </w:p>
    <w:p w14:paraId="6C00F756" w14:textId="77777777" w:rsidR="006C7676" w:rsidRPr="00CF6BD0" w:rsidRDefault="006C7676" w:rsidP="006C7676">
      <w:pPr>
        <w:jc w:val="both"/>
      </w:pPr>
      <w:r w:rsidRPr="00CF6BD0">
        <w:t xml:space="preserve">                  w tym:</w:t>
      </w:r>
    </w:p>
    <w:tbl>
      <w:tblPr>
        <w:tblW w:w="0" w:type="auto"/>
        <w:tblInd w:w="959" w:type="dxa"/>
        <w:tblLook w:val="04A0" w:firstRow="1" w:lastRow="0" w:firstColumn="1" w:lastColumn="0" w:noHBand="0" w:noVBand="1"/>
      </w:tblPr>
      <w:tblGrid>
        <w:gridCol w:w="6672"/>
        <w:gridCol w:w="1553"/>
      </w:tblGrid>
      <w:tr w:rsidR="006C7676" w:rsidRPr="00CF6BD0" w14:paraId="2812CD7B" w14:textId="77777777" w:rsidTr="00933CEB">
        <w:trPr>
          <w:trHeight w:val="349"/>
        </w:trPr>
        <w:tc>
          <w:tcPr>
            <w:tcW w:w="6804" w:type="dxa"/>
            <w:shd w:val="clear" w:color="auto" w:fill="auto"/>
          </w:tcPr>
          <w:p w14:paraId="7C1D96CC" w14:textId="77777777" w:rsidR="006C7676" w:rsidRPr="00CF6BD0" w:rsidRDefault="006C7676" w:rsidP="00933CEB">
            <w:pPr>
              <w:jc w:val="both"/>
            </w:pPr>
            <w:r w:rsidRPr="00CF6BD0">
              <w:t>- podmiotowe dla instytucji kultury</w:t>
            </w:r>
          </w:p>
        </w:tc>
        <w:tc>
          <w:tcPr>
            <w:tcW w:w="1561" w:type="dxa"/>
            <w:shd w:val="clear" w:color="auto" w:fill="auto"/>
          </w:tcPr>
          <w:p w14:paraId="162F1A5B" w14:textId="77777777" w:rsidR="006C7676" w:rsidRPr="00CF6BD0" w:rsidRDefault="006C7676" w:rsidP="00933CEB">
            <w:pPr>
              <w:jc w:val="right"/>
            </w:pPr>
            <w:r>
              <w:t>984.500</w:t>
            </w:r>
            <w:r w:rsidRPr="00CF6BD0">
              <w:t>,00 zł</w:t>
            </w:r>
          </w:p>
        </w:tc>
      </w:tr>
      <w:tr w:rsidR="006C7676" w:rsidRPr="00CF6BD0" w14:paraId="59CDDBBB" w14:textId="77777777" w:rsidTr="00933CEB">
        <w:trPr>
          <w:trHeight w:val="426"/>
        </w:trPr>
        <w:tc>
          <w:tcPr>
            <w:tcW w:w="6804" w:type="dxa"/>
            <w:shd w:val="clear" w:color="auto" w:fill="auto"/>
          </w:tcPr>
          <w:p w14:paraId="7461B8E7" w14:textId="77777777" w:rsidR="006C7676" w:rsidRPr="00CF6BD0" w:rsidRDefault="006C7676" w:rsidP="00933CEB">
            <w:pPr>
              <w:jc w:val="both"/>
            </w:pPr>
            <w:r>
              <w:t xml:space="preserve">- podmiotowe dla jednostek spoza sektora fin. publicznych                         </w:t>
            </w:r>
            <w:r w:rsidRPr="00CF6BD0">
              <w:t xml:space="preserve">                                       </w:t>
            </w:r>
          </w:p>
        </w:tc>
        <w:tc>
          <w:tcPr>
            <w:tcW w:w="1561" w:type="dxa"/>
            <w:shd w:val="clear" w:color="auto" w:fill="auto"/>
          </w:tcPr>
          <w:p w14:paraId="63FF7239" w14:textId="77777777" w:rsidR="006C7676" w:rsidRPr="00CF6BD0" w:rsidRDefault="006C7676" w:rsidP="00933CEB">
            <w:pPr>
              <w:jc w:val="right"/>
            </w:pPr>
            <w:r>
              <w:t>55.000,00 zł</w:t>
            </w:r>
          </w:p>
        </w:tc>
      </w:tr>
      <w:tr w:rsidR="006C7676" w:rsidRPr="00CF6BD0" w14:paraId="726AC805" w14:textId="77777777" w:rsidTr="00933CEB">
        <w:trPr>
          <w:trHeight w:val="424"/>
        </w:trPr>
        <w:tc>
          <w:tcPr>
            <w:tcW w:w="6804" w:type="dxa"/>
            <w:shd w:val="clear" w:color="auto" w:fill="auto"/>
          </w:tcPr>
          <w:p w14:paraId="49738BC5" w14:textId="77777777" w:rsidR="006C7676" w:rsidRPr="00CF6BD0" w:rsidRDefault="006C7676" w:rsidP="00933CEB">
            <w:pPr>
              <w:jc w:val="both"/>
            </w:pPr>
            <w:r w:rsidRPr="00CF6BD0">
              <w:t xml:space="preserve">- dla stowarzyszeń                                                                    </w:t>
            </w:r>
          </w:p>
        </w:tc>
        <w:tc>
          <w:tcPr>
            <w:tcW w:w="1561" w:type="dxa"/>
            <w:shd w:val="clear" w:color="auto" w:fill="auto"/>
          </w:tcPr>
          <w:p w14:paraId="70C5E18D" w14:textId="77777777" w:rsidR="006C7676" w:rsidRPr="00CF6BD0" w:rsidRDefault="006C7676" w:rsidP="00933CEB">
            <w:pPr>
              <w:jc w:val="right"/>
            </w:pPr>
            <w:r>
              <w:t>301.153,16</w:t>
            </w:r>
            <w:r w:rsidRPr="00CF6BD0">
              <w:t xml:space="preserve"> zł</w:t>
            </w:r>
          </w:p>
        </w:tc>
      </w:tr>
      <w:tr w:rsidR="006C7676" w:rsidRPr="00CF6BD0" w14:paraId="25C0EEF9" w14:textId="77777777" w:rsidTr="00933CEB">
        <w:trPr>
          <w:trHeight w:val="429"/>
        </w:trPr>
        <w:tc>
          <w:tcPr>
            <w:tcW w:w="6804" w:type="dxa"/>
            <w:shd w:val="clear" w:color="auto" w:fill="auto"/>
          </w:tcPr>
          <w:p w14:paraId="058853F1" w14:textId="77777777" w:rsidR="006C7676" w:rsidRPr="00CF6BD0" w:rsidRDefault="006C7676" w:rsidP="00933CEB">
            <w:pPr>
              <w:jc w:val="both"/>
            </w:pPr>
            <w:r w:rsidRPr="00CF6BD0">
              <w:t>- dla spółki wodnej</w:t>
            </w:r>
          </w:p>
        </w:tc>
        <w:tc>
          <w:tcPr>
            <w:tcW w:w="1561" w:type="dxa"/>
            <w:shd w:val="clear" w:color="auto" w:fill="auto"/>
          </w:tcPr>
          <w:p w14:paraId="5A08FC39" w14:textId="77777777" w:rsidR="006C7676" w:rsidRPr="00CF6BD0" w:rsidRDefault="006C7676" w:rsidP="00933CEB">
            <w:pPr>
              <w:jc w:val="right"/>
            </w:pPr>
            <w:r w:rsidRPr="00CF6BD0">
              <w:t>20.000,00 zł</w:t>
            </w:r>
          </w:p>
        </w:tc>
      </w:tr>
      <w:tr w:rsidR="006C7676" w:rsidRPr="00CF6BD0" w14:paraId="5D00BA13" w14:textId="77777777" w:rsidTr="00933CEB">
        <w:trPr>
          <w:trHeight w:val="435"/>
        </w:trPr>
        <w:tc>
          <w:tcPr>
            <w:tcW w:w="6804" w:type="dxa"/>
            <w:shd w:val="clear" w:color="auto" w:fill="auto"/>
          </w:tcPr>
          <w:p w14:paraId="759C9F3E" w14:textId="77777777" w:rsidR="006C7676" w:rsidRPr="00CF6BD0" w:rsidRDefault="006C7676" w:rsidP="00933CEB">
            <w:pPr>
              <w:jc w:val="both"/>
            </w:pPr>
            <w:r w:rsidRPr="00CF6BD0">
              <w:t>- przekazane gminie na zadania bieżące</w:t>
            </w:r>
          </w:p>
        </w:tc>
        <w:tc>
          <w:tcPr>
            <w:tcW w:w="1561" w:type="dxa"/>
            <w:shd w:val="clear" w:color="auto" w:fill="auto"/>
          </w:tcPr>
          <w:p w14:paraId="14961718" w14:textId="77777777" w:rsidR="006C7676" w:rsidRPr="00CF6BD0" w:rsidRDefault="006C7676" w:rsidP="00933CEB">
            <w:pPr>
              <w:jc w:val="right"/>
            </w:pPr>
            <w:r>
              <w:t>57.400</w:t>
            </w:r>
            <w:r w:rsidRPr="00CF6BD0">
              <w:t>,00 zł</w:t>
            </w:r>
          </w:p>
        </w:tc>
      </w:tr>
      <w:tr w:rsidR="006C7676" w:rsidRPr="00CF6BD0" w14:paraId="0F2482C1" w14:textId="77777777" w:rsidTr="00933CEB">
        <w:trPr>
          <w:trHeight w:val="420"/>
        </w:trPr>
        <w:tc>
          <w:tcPr>
            <w:tcW w:w="6804" w:type="dxa"/>
            <w:shd w:val="clear" w:color="auto" w:fill="auto"/>
          </w:tcPr>
          <w:p w14:paraId="7FEF5A3E" w14:textId="77777777" w:rsidR="006C7676" w:rsidRPr="00CF6BD0" w:rsidRDefault="006C7676" w:rsidP="00933CEB">
            <w:pPr>
              <w:jc w:val="both"/>
            </w:pPr>
            <w:r w:rsidRPr="00CF6BD0">
              <w:lastRenderedPageBreak/>
              <w:t xml:space="preserve">- dla niepublicznej jednostki systemu oświaty                         </w:t>
            </w:r>
          </w:p>
        </w:tc>
        <w:tc>
          <w:tcPr>
            <w:tcW w:w="1561" w:type="dxa"/>
            <w:shd w:val="clear" w:color="auto" w:fill="auto"/>
          </w:tcPr>
          <w:p w14:paraId="1C65F995" w14:textId="77777777" w:rsidR="006C7676" w:rsidRPr="00CF6BD0" w:rsidRDefault="006C7676" w:rsidP="00933CEB">
            <w:pPr>
              <w:jc w:val="right"/>
            </w:pPr>
            <w:r w:rsidRPr="00CF6BD0">
              <w:t>5</w:t>
            </w:r>
            <w:r>
              <w:t>2</w:t>
            </w:r>
            <w:r w:rsidRPr="00CF6BD0">
              <w:t>0.000,00 zł</w:t>
            </w:r>
          </w:p>
        </w:tc>
      </w:tr>
      <w:tr w:rsidR="006C7676" w:rsidRPr="00CF6BD0" w14:paraId="33A562A6" w14:textId="77777777" w:rsidTr="00933CEB">
        <w:trPr>
          <w:trHeight w:val="675"/>
        </w:trPr>
        <w:tc>
          <w:tcPr>
            <w:tcW w:w="6804" w:type="dxa"/>
            <w:shd w:val="clear" w:color="auto" w:fill="auto"/>
          </w:tcPr>
          <w:p w14:paraId="06B8CD61" w14:textId="77777777" w:rsidR="006C7676" w:rsidRPr="00CF6BD0" w:rsidRDefault="006C7676" w:rsidP="00933CEB">
            <w:pPr>
              <w:jc w:val="both"/>
            </w:pPr>
            <w:r w:rsidRPr="00CF6BD0">
              <w:t xml:space="preserve">- dla jednostek spoza sekt. fin. publicznych na </w:t>
            </w:r>
            <w:proofErr w:type="spellStart"/>
            <w:r w:rsidRPr="00CF6BD0">
              <w:t>dof</w:t>
            </w:r>
            <w:proofErr w:type="spellEnd"/>
            <w:r w:rsidRPr="00CF6BD0">
              <w:t xml:space="preserve">. prac </w:t>
            </w:r>
          </w:p>
          <w:p w14:paraId="7AABBC9B" w14:textId="77777777" w:rsidR="006C7676" w:rsidRPr="00CF6BD0" w:rsidRDefault="006C7676" w:rsidP="00933CEB">
            <w:pPr>
              <w:jc w:val="both"/>
            </w:pPr>
            <w:r w:rsidRPr="00CF6BD0">
              <w:t xml:space="preserve">   remontowych i konserwatorskich obiektów zabytkowych           </w:t>
            </w:r>
          </w:p>
        </w:tc>
        <w:tc>
          <w:tcPr>
            <w:tcW w:w="1561" w:type="dxa"/>
            <w:shd w:val="clear" w:color="auto" w:fill="auto"/>
          </w:tcPr>
          <w:p w14:paraId="296F7342" w14:textId="77777777" w:rsidR="006C7676" w:rsidRPr="00CF6BD0" w:rsidRDefault="006C7676" w:rsidP="00933CEB">
            <w:pPr>
              <w:jc w:val="right"/>
            </w:pPr>
            <w:r>
              <w:t>20</w:t>
            </w:r>
            <w:r w:rsidRPr="00CF6BD0">
              <w:t>.000,00 zł</w:t>
            </w:r>
          </w:p>
        </w:tc>
      </w:tr>
      <w:tr w:rsidR="006C7676" w:rsidRPr="00CF6BD0" w14:paraId="0C803F4D" w14:textId="77777777" w:rsidTr="00933CEB">
        <w:trPr>
          <w:trHeight w:val="429"/>
        </w:trPr>
        <w:tc>
          <w:tcPr>
            <w:tcW w:w="6804" w:type="dxa"/>
            <w:shd w:val="clear" w:color="auto" w:fill="auto"/>
          </w:tcPr>
          <w:p w14:paraId="6AC65291" w14:textId="77777777" w:rsidR="006C7676" w:rsidRPr="00CF6BD0" w:rsidRDefault="006C7676" w:rsidP="00933CEB">
            <w:pPr>
              <w:jc w:val="both"/>
            </w:pPr>
            <w:r>
              <w:t>- wpłata na rzecz związku międzygminnego</w:t>
            </w:r>
          </w:p>
        </w:tc>
        <w:tc>
          <w:tcPr>
            <w:tcW w:w="1561" w:type="dxa"/>
            <w:shd w:val="clear" w:color="auto" w:fill="auto"/>
          </w:tcPr>
          <w:p w14:paraId="555A83D4" w14:textId="77777777" w:rsidR="006C7676" w:rsidRPr="00CF6BD0" w:rsidRDefault="006C7676" w:rsidP="00933CEB">
            <w:pPr>
              <w:jc w:val="right"/>
            </w:pPr>
            <w:r>
              <w:t>25.000,00 zł</w:t>
            </w:r>
          </w:p>
        </w:tc>
      </w:tr>
      <w:tr w:rsidR="006C7676" w:rsidRPr="00CF6BD0" w14:paraId="05D1DA6E" w14:textId="77777777" w:rsidTr="00933CEB">
        <w:tc>
          <w:tcPr>
            <w:tcW w:w="6804" w:type="dxa"/>
            <w:shd w:val="clear" w:color="auto" w:fill="auto"/>
          </w:tcPr>
          <w:p w14:paraId="2F0913F0" w14:textId="77777777" w:rsidR="006C7676" w:rsidRDefault="006C7676" w:rsidP="00933CEB">
            <w:pPr>
              <w:jc w:val="both"/>
            </w:pPr>
            <w:r>
              <w:t>- na pomoc finansową dla innych jednostek samorządu terytorialnego</w:t>
            </w:r>
          </w:p>
        </w:tc>
        <w:tc>
          <w:tcPr>
            <w:tcW w:w="1561" w:type="dxa"/>
            <w:shd w:val="clear" w:color="auto" w:fill="auto"/>
          </w:tcPr>
          <w:p w14:paraId="0A4EA30D" w14:textId="77777777" w:rsidR="006C7676" w:rsidRDefault="006C7676" w:rsidP="00933CEB">
            <w:pPr>
              <w:jc w:val="right"/>
            </w:pPr>
            <w:r>
              <w:t>20.160,40 zł</w:t>
            </w:r>
          </w:p>
        </w:tc>
      </w:tr>
      <w:tr w:rsidR="006C7676" w:rsidRPr="00CF6BD0" w14:paraId="2317CE19" w14:textId="77777777" w:rsidTr="00933CEB">
        <w:trPr>
          <w:trHeight w:val="497"/>
        </w:trPr>
        <w:tc>
          <w:tcPr>
            <w:tcW w:w="6804" w:type="dxa"/>
            <w:shd w:val="clear" w:color="auto" w:fill="auto"/>
          </w:tcPr>
          <w:p w14:paraId="5EB563FC" w14:textId="14E50A9D" w:rsidR="006C7676" w:rsidRDefault="006C7676" w:rsidP="00933CEB">
            <w:pPr>
              <w:jc w:val="both"/>
            </w:pPr>
            <w:r>
              <w:t xml:space="preserve">- na </w:t>
            </w:r>
            <w:r w:rsidRPr="00520510">
              <w:rPr>
                <w:shd w:val="clear" w:color="auto" w:fill="FFFFFF"/>
              </w:rPr>
              <w:t xml:space="preserve">zadania bieżące, związane ze współfinansowaniem programów z udziałem środków, o których mowa w </w:t>
            </w:r>
            <w:hyperlink r:id="rId6" w:anchor="/document/17569559?unitId=art(5)ust(1)pkt(2)&amp;cm=DOCUMENT" w:history="1">
              <w:r w:rsidRPr="00AC3DE0">
                <w:rPr>
                  <w:rStyle w:val="Hipercze"/>
                  <w:shd w:val="clear" w:color="auto" w:fill="FFFFFF"/>
                </w:rPr>
                <w:t>art. 5 ust. 1 pkt 2</w:t>
              </w:r>
            </w:hyperlink>
            <w:r w:rsidRPr="00AC3DE0">
              <w:rPr>
                <w:shd w:val="clear" w:color="auto" w:fill="FFFFFF"/>
              </w:rPr>
              <w:t xml:space="preserve"> us</w:t>
            </w:r>
            <w:r w:rsidRPr="00520510">
              <w:rPr>
                <w:shd w:val="clear" w:color="auto" w:fill="FFFFFF"/>
              </w:rPr>
              <w:t>tawy</w:t>
            </w:r>
          </w:p>
        </w:tc>
        <w:tc>
          <w:tcPr>
            <w:tcW w:w="1561" w:type="dxa"/>
            <w:shd w:val="clear" w:color="auto" w:fill="auto"/>
          </w:tcPr>
          <w:p w14:paraId="6FC992F6" w14:textId="77777777" w:rsidR="006C7676" w:rsidRDefault="006C7676" w:rsidP="00933CEB">
            <w:pPr>
              <w:jc w:val="right"/>
            </w:pPr>
            <w:r>
              <w:t>10.000,00 zł</w:t>
            </w:r>
          </w:p>
        </w:tc>
      </w:tr>
    </w:tbl>
    <w:p w14:paraId="634A49C1" w14:textId="77777777" w:rsidR="006C7676" w:rsidRDefault="006C7676" w:rsidP="006C7676">
      <w:pPr>
        <w:jc w:val="both"/>
      </w:pPr>
      <w:r w:rsidRPr="00CF6BD0">
        <w:t xml:space="preserve">              </w:t>
      </w:r>
    </w:p>
    <w:p w14:paraId="33FC658E" w14:textId="4188C6D5" w:rsidR="006C7676" w:rsidRDefault="006C7676" w:rsidP="006C7676">
      <w:pPr>
        <w:jc w:val="both"/>
      </w:pPr>
      <w:r>
        <w:t xml:space="preserve">              d) finansowanie zadań z udziałem środków unijnych                                  </w:t>
      </w:r>
      <w:r w:rsidR="00D53790">
        <w:t>146.861,91</w:t>
      </w:r>
      <w:r>
        <w:t xml:space="preserve"> zł</w:t>
      </w:r>
      <w:r w:rsidRPr="00CF6BD0">
        <w:t xml:space="preserve"> </w:t>
      </w:r>
    </w:p>
    <w:p w14:paraId="74D0B666" w14:textId="77777777" w:rsidR="006C7676" w:rsidRDefault="006C7676" w:rsidP="006C7676">
      <w:pPr>
        <w:jc w:val="both"/>
      </w:pPr>
      <w:r>
        <w:tab/>
        <w:t xml:space="preserve">  e</w:t>
      </w:r>
      <w:r w:rsidRPr="00CF6BD0">
        <w:t xml:space="preserve">) wydatki na obsługę długu                                                                      </w:t>
      </w:r>
      <w:r>
        <w:t xml:space="preserve"> 742.195</w:t>
      </w:r>
      <w:r w:rsidRPr="00CF6BD0">
        <w:t>,00 zł</w:t>
      </w:r>
    </w:p>
    <w:p w14:paraId="05F261A4" w14:textId="77777777" w:rsidR="006C7676" w:rsidRPr="00366BAC" w:rsidRDefault="006C7676" w:rsidP="006C7676">
      <w:pPr>
        <w:jc w:val="both"/>
      </w:pPr>
    </w:p>
    <w:p w14:paraId="3E988A59" w14:textId="1D99B13C" w:rsidR="006C7676" w:rsidRDefault="006C7676" w:rsidP="006C7676">
      <w:pPr>
        <w:jc w:val="both"/>
      </w:pPr>
      <w:r w:rsidRPr="00366BAC">
        <w:t xml:space="preserve">          2) wydatki majątkowe w wysokości  </w:t>
      </w:r>
      <w:r w:rsidR="005D37BD">
        <w:t>23.</w:t>
      </w:r>
      <w:r w:rsidR="007F3FD5">
        <w:t>8</w:t>
      </w:r>
      <w:r w:rsidR="00D513E9">
        <w:t>37</w:t>
      </w:r>
      <w:r w:rsidR="005D37BD">
        <w:t>.476,38</w:t>
      </w:r>
      <w:r>
        <w:t xml:space="preserve"> </w:t>
      </w:r>
      <w:r w:rsidRPr="00366BAC">
        <w:t>zł.</w:t>
      </w:r>
      <w:r w:rsidRPr="00606B1B">
        <w:t xml:space="preserve"> </w:t>
      </w:r>
    </w:p>
    <w:p w14:paraId="7D0053E4" w14:textId="77777777" w:rsidR="006C7676" w:rsidRPr="00606B1B" w:rsidRDefault="006C7676" w:rsidP="006C7676">
      <w:pPr>
        <w:jc w:val="both"/>
      </w:pPr>
    </w:p>
    <w:p w14:paraId="109F50AF" w14:textId="70AE3D0B" w:rsidR="006C7676" w:rsidRPr="00606B1B" w:rsidRDefault="006C7676" w:rsidP="006C7676">
      <w:pPr>
        <w:ind w:left="851" w:hanging="567"/>
        <w:jc w:val="both"/>
      </w:pPr>
      <w:r w:rsidRPr="00606B1B">
        <w:t xml:space="preserve">      </w:t>
      </w:r>
      <w:r w:rsidRPr="00606B1B">
        <w:rPr>
          <w:b/>
        </w:rPr>
        <w:t xml:space="preserve">3. </w:t>
      </w:r>
      <w:r w:rsidRPr="00606B1B">
        <w:t xml:space="preserve">Wydatki  na zadania inwestycyjne i inne majątkowe ustala się w wysokości </w:t>
      </w:r>
      <w:r w:rsidR="005D37BD">
        <w:t>23.</w:t>
      </w:r>
      <w:r w:rsidR="007F3FD5">
        <w:t>8</w:t>
      </w:r>
      <w:r w:rsidR="00D513E9">
        <w:t>37</w:t>
      </w:r>
      <w:r w:rsidR="005D37BD">
        <w:t>.476,38</w:t>
      </w:r>
      <w:r w:rsidRPr="00606B1B">
        <w:t xml:space="preserve"> zł, </w:t>
      </w:r>
    </w:p>
    <w:p w14:paraId="4AE710FB" w14:textId="77777777" w:rsidR="007F7BBC" w:rsidRPr="00606B1B" w:rsidRDefault="006C7676" w:rsidP="006C7676">
      <w:pPr>
        <w:jc w:val="both"/>
      </w:pPr>
      <w:r w:rsidRPr="00606B1B">
        <w:t xml:space="preserve">    - zgodnie z załącznikiem nr 3</w:t>
      </w:r>
      <w:r>
        <w:t>.</w:t>
      </w:r>
      <w:r w:rsidR="007F7BBC">
        <w:t>”</w:t>
      </w:r>
    </w:p>
    <w:p w14:paraId="1D834AFF" w14:textId="77777777" w:rsidR="00866EC3" w:rsidRDefault="00866EC3" w:rsidP="007F7BBC">
      <w:pPr>
        <w:jc w:val="both"/>
      </w:pPr>
    </w:p>
    <w:p w14:paraId="50E0DBFF" w14:textId="77777777" w:rsidR="00866EC3" w:rsidRDefault="001F6B44" w:rsidP="009D1265">
      <w:pPr>
        <w:ind w:left="360"/>
      </w:pPr>
      <w:r>
        <w:t xml:space="preserve">          </w:t>
      </w:r>
      <w:r w:rsidR="00866EC3">
        <w:t xml:space="preserve">- zgodnie z załącznikiem nr </w:t>
      </w:r>
      <w:r w:rsidR="004E55F6">
        <w:t>2</w:t>
      </w:r>
      <w:r w:rsidR="00866EC3">
        <w:t xml:space="preserve"> </w:t>
      </w:r>
      <w:r w:rsidR="004355CE">
        <w:t xml:space="preserve">i 3 </w:t>
      </w:r>
      <w:r w:rsidR="00866EC3">
        <w:t>do niniejszej uchwały;</w:t>
      </w:r>
    </w:p>
    <w:p w14:paraId="5D64AACA" w14:textId="4E981CA5" w:rsidR="004E527C" w:rsidRDefault="004E527C" w:rsidP="009D1265">
      <w:pPr>
        <w:ind w:left="360"/>
      </w:pPr>
    </w:p>
    <w:p w14:paraId="739777FD" w14:textId="12EED5A7" w:rsidR="00A772D4" w:rsidRPr="00D01993" w:rsidRDefault="00A772D4" w:rsidP="00A772D4">
      <w:pPr>
        <w:pStyle w:val="Akapitzlist"/>
        <w:numPr>
          <w:ilvl w:val="0"/>
          <w:numId w:val="9"/>
        </w:numPr>
      </w:pPr>
      <w:r w:rsidRPr="00A772D4">
        <w:rPr>
          <w:rFonts w:cs="Arial"/>
        </w:rPr>
        <w:t>§ 3</w:t>
      </w:r>
      <w:r w:rsidRPr="00D01993">
        <w:t xml:space="preserve"> uchwały otrzymuje brzmienie:   </w:t>
      </w:r>
    </w:p>
    <w:p w14:paraId="14E308DE" w14:textId="77777777" w:rsidR="00A772D4" w:rsidRDefault="00A772D4" w:rsidP="00A772D4">
      <w:pPr>
        <w:ind w:left="360"/>
      </w:pPr>
    </w:p>
    <w:p w14:paraId="64D7EC1C" w14:textId="3AED28C2" w:rsidR="00A772D4" w:rsidRPr="004E5323" w:rsidRDefault="00A772D4" w:rsidP="00A772D4">
      <w:pPr>
        <w:jc w:val="both"/>
      </w:pPr>
      <w:r>
        <w:tab/>
        <w:t>„</w:t>
      </w:r>
      <w:r w:rsidRPr="004E5323">
        <w:rPr>
          <w:b/>
          <w:bCs/>
        </w:rPr>
        <w:t xml:space="preserve">§ 3. </w:t>
      </w:r>
      <w:r w:rsidRPr="004E5323">
        <w:t xml:space="preserve">Ustala się przychody w kwocie </w:t>
      </w:r>
      <w:r>
        <w:t>7.</w:t>
      </w:r>
      <w:r w:rsidR="007F3FD5">
        <w:t>3</w:t>
      </w:r>
      <w:r w:rsidR="00D513E9">
        <w:t>8</w:t>
      </w:r>
      <w:r>
        <w:t>5.206,21</w:t>
      </w:r>
      <w:r w:rsidRPr="004E5323">
        <w:t xml:space="preserve"> zł i rozchody w kwocie </w:t>
      </w:r>
      <w:r>
        <w:t>3.657.773,00</w:t>
      </w:r>
      <w:r w:rsidRPr="004E5323">
        <w:t xml:space="preserve"> </w:t>
      </w:r>
      <w:r>
        <w:tab/>
        <w:t>zł, z</w:t>
      </w:r>
      <w:r w:rsidRPr="004E5323">
        <w:t>godnie z załącznikiem nr 4.</w:t>
      </w:r>
    </w:p>
    <w:p w14:paraId="4A89E89B" w14:textId="6399CA4C" w:rsidR="00A772D4" w:rsidRDefault="00A772D4" w:rsidP="00A772D4">
      <w:pPr>
        <w:jc w:val="both"/>
      </w:pPr>
      <w:r>
        <w:tab/>
        <w:t xml:space="preserve">Deficyt </w:t>
      </w:r>
      <w:r w:rsidRPr="004E5323">
        <w:t xml:space="preserve">budżetu w kwocie </w:t>
      </w:r>
      <w:r>
        <w:t>3.</w:t>
      </w:r>
      <w:r w:rsidR="007F3FD5">
        <w:t>7</w:t>
      </w:r>
      <w:r w:rsidR="00D513E9">
        <w:t>27</w:t>
      </w:r>
      <w:r>
        <w:t>.433,21</w:t>
      </w:r>
      <w:r w:rsidRPr="004E5323">
        <w:t xml:space="preserve"> zł zostanie </w:t>
      </w:r>
      <w:r>
        <w:t xml:space="preserve">sfinansowany przychodami z tytułu </w:t>
      </w:r>
      <w:r>
        <w:tab/>
        <w:t>sprzedaży innych papierów wartościowych.”</w:t>
      </w:r>
    </w:p>
    <w:p w14:paraId="27AD5482" w14:textId="77777777" w:rsidR="00A772D4" w:rsidRPr="004E5323" w:rsidRDefault="00A772D4" w:rsidP="00A772D4">
      <w:pPr>
        <w:jc w:val="both"/>
      </w:pPr>
    </w:p>
    <w:p w14:paraId="3F8FBCAB" w14:textId="093F7A56" w:rsidR="00A772D4" w:rsidRDefault="00A772D4" w:rsidP="00A772D4">
      <w:pPr>
        <w:ind w:left="360"/>
      </w:pPr>
      <w:r>
        <w:t xml:space="preserve">          - zgodnie z załącznikiem nr 4 do niniejszej uchwały;</w:t>
      </w:r>
    </w:p>
    <w:p w14:paraId="6344ED5D" w14:textId="77777777" w:rsidR="00DF44CE" w:rsidRDefault="00DF44CE" w:rsidP="00A772D4">
      <w:pPr>
        <w:ind w:left="360"/>
      </w:pPr>
    </w:p>
    <w:p w14:paraId="0624F416" w14:textId="374A3432" w:rsidR="00DF44CE" w:rsidRPr="00D01993" w:rsidRDefault="00DF44CE" w:rsidP="00DF44CE">
      <w:pPr>
        <w:pStyle w:val="Akapitzlist"/>
        <w:numPr>
          <w:ilvl w:val="0"/>
          <w:numId w:val="9"/>
        </w:numPr>
      </w:pPr>
      <w:r w:rsidRPr="00DF44CE">
        <w:rPr>
          <w:rFonts w:cs="Arial"/>
        </w:rPr>
        <w:t xml:space="preserve">§ </w:t>
      </w:r>
      <w:r w:rsidR="0065034D">
        <w:rPr>
          <w:rFonts w:cs="Arial"/>
        </w:rPr>
        <w:t>5</w:t>
      </w:r>
      <w:r w:rsidRPr="00D01993">
        <w:t xml:space="preserve"> uchwały otrzymuje brzmienie:   </w:t>
      </w:r>
    </w:p>
    <w:p w14:paraId="6B23A0EF" w14:textId="77777777" w:rsidR="00DF44CE" w:rsidRDefault="00DF44CE" w:rsidP="00A772D4">
      <w:pPr>
        <w:ind w:left="360"/>
      </w:pPr>
    </w:p>
    <w:p w14:paraId="4700DF41" w14:textId="7536838F" w:rsidR="00DF44CE" w:rsidRPr="00A855D8" w:rsidRDefault="00DF44CE" w:rsidP="00DF44CE">
      <w:pPr>
        <w:ind w:firstLine="480"/>
      </w:pPr>
      <w:r>
        <w:rPr>
          <w:b/>
          <w:bCs/>
        </w:rPr>
        <w:t>„</w:t>
      </w:r>
      <w:r w:rsidRPr="00A855D8">
        <w:rPr>
          <w:b/>
          <w:bCs/>
        </w:rPr>
        <w:t xml:space="preserve">§ 5. </w:t>
      </w:r>
      <w:r w:rsidRPr="00A855D8">
        <w:rPr>
          <w:bCs/>
        </w:rPr>
        <w:t>W budżecie tworzy</w:t>
      </w:r>
      <w:r w:rsidRPr="00A855D8">
        <w:t xml:space="preserve"> się rezerwy:</w:t>
      </w:r>
    </w:p>
    <w:p w14:paraId="0781A2D9" w14:textId="1538E8AE" w:rsidR="00DF44CE" w:rsidRPr="00A855D8" w:rsidRDefault="00DF44CE" w:rsidP="00DF44CE">
      <w:r w:rsidRPr="00A855D8">
        <w:t xml:space="preserve">       - rezerwę ogólną w kwocie </w:t>
      </w:r>
      <w:r>
        <w:t>2</w:t>
      </w:r>
      <w:r w:rsidRPr="00A855D8">
        <w:t>40.983,00 zł,</w:t>
      </w:r>
    </w:p>
    <w:p w14:paraId="13511755" w14:textId="77777777" w:rsidR="00DF44CE" w:rsidRPr="00A855D8" w:rsidRDefault="00DF44CE" w:rsidP="00DF44CE">
      <w:r w:rsidRPr="00A855D8">
        <w:t xml:space="preserve">       - rezerwę celową w kwocie 70.000 zł  z przeznaczeniem na nieprzewidziane wydatki     </w:t>
      </w:r>
    </w:p>
    <w:p w14:paraId="28F8C9B5" w14:textId="77777777" w:rsidR="00DF44CE" w:rsidRPr="00A855D8" w:rsidRDefault="00DF44CE" w:rsidP="00DF44CE">
      <w:r w:rsidRPr="00A855D8">
        <w:t xml:space="preserve">         związane z oświatą,</w:t>
      </w:r>
    </w:p>
    <w:p w14:paraId="6B5EF693" w14:textId="01711E38" w:rsidR="00DF44CE" w:rsidRPr="00A855D8" w:rsidRDefault="00DF44CE" w:rsidP="00DF44CE">
      <w:r w:rsidRPr="00A855D8">
        <w:t xml:space="preserve">       - rezerwę celową w kwocie </w:t>
      </w:r>
      <w:r w:rsidR="007F3FD5">
        <w:t>2</w:t>
      </w:r>
      <w:r w:rsidRPr="00A855D8">
        <w:t xml:space="preserve">00.000,00 zł z przeznaczeniem na nieprzewidziane wydatki      </w:t>
      </w:r>
    </w:p>
    <w:p w14:paraId="35264CBB" w14:textId="77777777" w:rsidR="00DF44CE" w:rsidRPr="00A855D8" w:rsidRDefault="00DF44CE" w:rsidP="00DF44CE">
      <w:r w:rsidRPr="00A855D8">
        <w:t xml:space="preserve">         majątkowe,</w:t>
      </w:r>
    </w:p>
    <w:p w14:paraId="195A67FF" w14:textId="77777777" w:rsidR="00DF44CE" w:rsidRPr="00A855D8" w:rsidRDefault="00DF44CE" w:rsidP="00DF44CE">
      <w:r w:rsidRPr="00A855D8">
        <w:t xml:space="preserve">       - rezerwę celową w kwocie 150.000 zł  z przeznaczeniem na realizację zadań własnych z  </w:t>
      </w:r>
    </w:p>
    <w:p w14:paraId="3C544EBE" w14:textId="13A76720" w:rsidR="00DF44CE" w:rsidRPr="00B66DAA" w:rsidRDefault="00DF44CE" w:rsidP="00DF44CE">
      <w:r w:rsidRPr="00A855D8">
        <w:t xml:space="preserve">        zakresu zarządzania kryzysowego.</w:t>
      </w:r>
      <w:r>
        <w:t>”;</w:t>
      </w:r>
    </w:p>
    <w:p w14:paraId="3C8FCC25" w14:textId="77777777" w:rsidR="00A772D4" w:rsidRDefault="00A772D4" w:rsidP="009D1265">
      <w:pPr>
        <w:ind w:left="360"/>
      </w:pPr>
    </w:p>
    <w:p w14:paraId="13756B77" w14:textId="289D2678" w:rsidR="00FC570C" w:rsidRDefault="00FC570C" w:rsidP="00DF44CE">
      <w:pPr>
        <w:pStyle w:val="Akapitzlist"/>
        <w:numPr>
          <w:ilvl w:val="0"/>
          <w:numId w:val="9"/>
        </w:numPr>
        <w:jc w:val="both"/>
      </w:pPr>
      <w:r w:rsidRPr="00FC570C">
        <w:rPr>
          <w:rFonts w:cs="Arial"/>
        </w:rPr>
        <w:t>§ 1</w:t>
      </w:r>
      <w:r w:rsidR="0061541B">
        <w:rPr>
          <w:rFonts w:cs="Arial"/>
        </w:rPr>
        <w:t xml:space="preserve">2 </w:t>
      </w:r>
      <w:r w:rsidRPr="00D01993">
        <w:t xml:space="preserve">uchwały otrzymuje brzmienie:   </w:t>
      </w:r>
    </w:p>
    <w:p w14:paraId="2FD98BD5" w14:textId="77777777" w:rsidR="0061541B" w:rsidRPr="00D01993" w:rsidRDefault="0061541B" w:rsidP="0061541B">
      <w:pPr>
        <w:ind w:left="480"/>
        <w:jc w:val="both"/>
      </w:pPr>
    </w:p>
    <w:p w14:paraId="61A1485E" w14:textId="113AF948" w:rsidR="0061541B" w:rsidRPr="0061541B" w:rsidRDefault="0061541B" w:rsidP="0061541B">
      <w:pPr>
        <w:ind w:left="480"/>
        <w:rPr>
          <w:bCs/>
        </w:rPr>
      </w:pPr>
      <w:r>
        <w:rPr>
          <w:b/>
          <w:bCs/>
        </w:rPr>
        <w:t>„</w:t>
      </w:r>
      <w:r w:rsidRPr="0061541B">
        <w:rPr>
          <w:b/>
          <w:bCs/>
        </w:rPr>
        <w:t xml:space="preserve">§ 12.1 </w:t>
      </w:r>
      <w:r w:rsidRPr="0061541B">
        <w:rPr>
          <w:bCs/>
        </w:rPr>
        <w:t xml:space="preserve">Ustala się limit zobowiązań z tytułu zaciągniętych kredytów i pożyczek w kwocie </w:t>
      </w:r>
    </w:p>
    <w:p w14:paraId="0362204F" w14:textId="15BC5FF0" w:rsidR="0061541B" w:rsidRPr="0061541B" w:rsidRDefault="0061541B" w:rsidP="0061541B">
      <w:pPr>
        <w:ind w:left="480"/>
        <w:rPr>
          <w:bCs/>
        </w:rPr>
      </w:pPr>
      <w:r w:rsidRPr="0061541B">
        <w:rPr>
          <w:b/>
          <w:bCs/>
        </w:rPr>
        <w:t xml:space="preserve">        </w:t>
      </w:r>
      <w:r>
        <w:rPr>
          <w:bCs/>
        </w:rPr>
        <w:t>9</w:t>
      </w:r>
      <w:r w:rsidRPr="0061541B">
        <w:rPr>
          <w:bCs/>
        </w:rPr>
        <w:t>.750.000,00 zł , z tego na:</w:t>
      </w:r>
    </w:p>
    <w:p w14:paraId="667E283A" w14:textId="77777777" w:rsidR="0061541B" w:rsidRPr="0061541B" w:rsidRDefault="0061541B" w:rsidP="0061541B">
      <w:pPr>
        <w:ind w:left="480"/>
        <w:rPr>
          <w:bCs/>
        </w:rPr>
      </w:pPr>
      <w:r w:rsidRPr="0061541B">
        <w:rPr>
          <w:bCs/>
        </w:rPr>
        <w:t xml:space="preserve">    </w:t>
      </w:r>
      <w:r w:rsidRPr="0061541B">
        <w:rPr>
          <w:bCs/>
        </w:rPr>
        <w:tab/>
        <w:t xml:space="preserve">  1) pokrycie występującego w ciągu roku przejściowego deficytu budżetu –    </w:t>
      </w:r>
    </w:p>
    <w:p w14:paraId="58974CD0" w14:textId="3D63B307" w:rsidR="00FC570C" w:rsidRDefault="0061541B" w:rsidP="0061541B">
      <w:pPr>
        <w:ind w:left="480"/>
      </w:pPr>
      <w:r w:rsidRPr="0061541B">
        <w:rPr>
          <w:bCs/>
        </w:rPr>
        <w:t xml:space="preserve">                 </w:t>
      </w:r>
      <w:r>
        <w:rPr>
          <w:bCs/>
        </w:rPr>
        <w:t>5</w:t>
      </w:r>
      <w:r w:rsidRPr="0061541B">
        <w:rPr>
          <w:bCs/>
        </w:rPr>
        <w:t>.000.000,00  zł</w:t>
      </w:r>
      <w:r>
        <w:rPr>
          <w:bCs/>
        </w:rPr>
        <w:t>”.</w:t>
      </w:r>
    </w:p>
    <w:p w14:paraId="4A772A1C" w14:textId="77777777" w:rsidR="00FC570C" w:rsidRDefault="00FC570C" w:rsidP="009D1265">
      <w:pPr>
        <w:ind w:left="360"/>
      </w:pPr>
    </w:p>
    <w:p w14:paraId="23C7FD10" w14:textId="77777777" w:rsidR="00647FED" w:rsidRPr="005B77D4" w:rsidRDefault="00647FED" w:rsidP="00647FED">
      <w:pPr>
        <w:jc w:val="both"/>
      </w:pPr>
      <w:r w:rsidRPr="005B77D4">
        <w:rPr>
          <w:rFonts w:cs="Arial"/>
          <w:b/>
        </w:rPr>
        <w:t xml:space="preserve">§ 2. </w:t>
      </w:r>
      <w:r w:rsidRPr="005B77D4">
        <w:rPr>
          <w:rFonts w:cs="Arial"/>
        </w:rPr>
        <w:t>Wykonanie uchwały powierza się Burmistrzowi Gminy Czempiń.</w:t>
      </w:r>
    </w:p>
    <w:p w14:paraId="4A442787" w14:textId="77777777" w:rsidR="00647FED" w:rsidRPr="005B77D4" w:rsidRDefault="00647FED" w:rsidP="00647FED">
      <w:pPr>
        <w:jc w:val="both"/>
      </w:pPr>
      <w:r w:rsidRPr="005B77D4">
        <w:rPr>
          <w:rFonts w:cs="Arial"/>
          <w:b/>
        </w:rPr>
        <w:t xml:space="preserve">§ 3. </w:t>
      </w:r>
      <w:r w:rsidRPr="005B77D4">
        <w:t xml:space="preserve">Uchwała zostanie </w:t>
      </w:r>
      <w:r>
        <w:t xml:space="preserve">podana do publicznej wiadomości poprzez </w:t>
      </w:r>
      <w:r>
        <w:rPr>
          <w:lang w:eastAsia="en-US"/>
        </w:rPr>
        <w:t>opublikowanie na BIP.</w:t>
      </w:r>
    </w:p>
    <w:p w14:paraId="33AD4248" w14:textId="77777777" w:rsidR="00647FED" w:rsidRDefault="00647FED" w:rsidP="00647FED">
      <w:pPr>
        <w:jc w:val="both"/>
        <w:rPr>
          <w:rFonts w:cs="Arial"/>
        </w:rPr>
      </w:pPr>
      <w:r w:rsidRPr="005B77D4">
        <w:rPr>
          <w:rFonts w:cs="Arial"/>
          <w:b/>
        </w:rPr>
        <w:t xml:space="preserve">§ 4. </w:t>
      </w:r>
      <w:r w:rsidRPr="005B77D4">
        <w:rPr>
          <w:rFonts w:cs="Arial"/>
        </w:rPr>
        <w:t>Uchwała w</w:t>
      </w:r>
      <w:r w:rsidR="007F7BBC">
        <w:rPr>
          <w:rFonts w:cs="Arial"/>
        </w:rPr>
        <w:t>chodzi w życie z dniem podjęcia.</w:t>
      </w:r>
    </w:p>
    <w:p w14:paraId="18D48EA3" w14:textId="77777777" w:rsidR="00DE4A51" w:rsidRDefault="00DE4A51" w:rsidP="00E26A05">
      <w:pPr>
        <w:ind w:left="4248" w:firstLine="708"/>
        <w:jc w:val="both"/>
      </w:pPr>
    </w:p>
    <w:p w14:paraId="22E764FB" w14:textId="455A3B2B" w:rsidR="00E3337F" w:rsidRPr="000538D8" w:rsidRDefault="006671F8" w:rsidP="00054D88">
      <w:pPr>
        <w:ind w:left="4248" w:firstLine="708"/>
      </w:pPr>
      <w:r>
        <w:lastRenderedPageBreak/>
        <w:t>Uz</w:t>
      </w:r>
      <w:r w:rsidR="00E3337F" w:rsidRPr="000538D8">
        <w:t xml:space="preserve">asadnienie </w:t>
      </w:r>
    </w:p>
    <w:p w14:paraId="2219C8A1" w14:textId="26E406C9" w:rsidR="00E3337F" w:rsidRPr="000538D8" w:rsidRDefault="00E3337F" w:rsidP="00E3337F">
      <w:r w:rsidRPr="000538D8">
        <w:tab/>
      </w:r>
      <w:r w:rsidRPr="000538D8">
        <w:tab/>
      </w:r>
      <w:r w:rsidRPr="000538D8">
        <w:tab/>
      </w:r>
      <w:r w:rsidRPr="000538D8">
        <w:tab/>
      </w:r>
      <w:r w:rsidRPr="000538D8">
        <w:tab/>
      </w:r>
      <w:r w:rsidRPr="000538D8">
        <w:tab/>
      </w:r>
      <w:r w:rsidRPr="000538D8">
        <w:tab/>
      </w:r>
      <w:r>
        <w:t>d</w:t>
      </w:r>
      <w:r w:rsidRPr="000538D8">
        <w:t xml:space="preserve">o </w:t>
      </w:r>
      <w:r>
        <w:t>u</w:t>
      </w:r>
      <w:r w:rsidRPr="000538D8">
        <w:t xml:space="preserve">chwały </w:t>
      </w:r>
      <w:r>
        <w:t xml:space="preserve"> nr</w:t>
      </w:r>
      <w:r w:rsidR="0059791B">
        <w:t xml:space="preserve"> XX/147/20</w:t>
      </w:r>
      <w:r>
        <w:tab/>
      </w:r>
      <w:r>
        <w:tab/>
      </w:r>
      <w:r w:rsidR="00A3628E">
        <w:tab/>
      </w:r>
      <w:r w:rsidR="00A3628E">
        <w:tab/>
      </w:r>
      <w:r w:rsidR="0079583F">
        <w:tab/>
      </w:r>
      <w:r w:rsidR="0079583F">
        <w:tab/>
      </w:r>
      <w:r w:rsidR="008C4C12">
        <w:tab/>
      </w:r>
      <w:r w:rsidR="00CC3B4F">
        <w:tab/>
      </w:r>
      <w:r w:rsidR="00FF48C8">
        <w:tab/>
      </w:r>
      <w:bookmarkStart w:id="0" w:name="_GoBack"/>
      <w:bookmarkEnd w:id="0"/>
      <w:r>
        <w:t>Ra</w:t>
      </w:r>
      <w:r w:rsidRPr="000538D8">
        <w:t>dy Miejskiej w Czempiniu</w:t>
      </w:r>
    </w:p>
    <w:p w14:paraId="52327AFD" w14:textId="34EED27A" w:rsidR="00E3337F" w:rsidRDefault="00E3337F" w:rsidP="00E3337F">
      <w:r w:rsidRPr="000538D8">
        <w:tab/>
      </w:r>
      <w:r>
        <w:tab/>
      </w:r>
      <w:r w:rsidRPr="000538D8">
        <w:tab/>
      </w:r>
      <w:r w:rsidRPr="000538D8">
        <w:tab/>
      </w:r>
      <w:r w:rsidRPr="000538D8">
        <w:tab/>
      </w:r>
      <w:r w:rsidRPr="000538D8">
        <w:tab/>
      </w:r>
      <w:r w:rsidRPr="000538D8">
        <w:tab/>
        <w:t xml:space="preserve">z dnia </w:t>
      </w:r>
      <w:r w:rsidR="0061541B">
        <w:t>20 marca</w:t>
      </w:r>
      <w:r w:rsidR="00AB6B6C">
        <w:t xml:space="preserve"> 20</w:t>
      </w:r>
      <w:r w:rsidR="006C7676">
        <w:t>20</w:t>
      </w:r>
      <w:r w:rsidR="00AB6B6C">
        <w:t>r</w:t>
      </w:r>
      <w:r>
        <w:t>.</w:t>
      </w:r>
    </w:p>
    <w:p w14:paraId="75A52615" w14:textId="77777777" w:rsidR="00AB6B6C" w:rsidRDefault="00AB6B6C" w:rsidP="00AB6B6C">
      <w:pPr>
        <w:jc w:val="both"/>
      </w:pPr>
    </w:p>
    <w:p w14:paraId="5BB2DC3A" w14:textId="77777777" w:rsidR="00291B18" w:rsidRDefault="00291B18" w:rsidP="00291B18">
      <w:pPr>
        <w:jc w:val="both"/>
      </w:pPr>
      <w:r>
        <w:t>Dokonuje się zmian w budżecie Gminy Czempiń na 20</w:t>
      </w:r>
      <w:r w:rsidR="006C7676">
        <w:t>20</w:t>
      </w:r>
      <w:r>
        <w:t xml:space="preserve"> rok w następujący sposób:</w:t>
      </w:r>
    </w:p>
    <w:p w14:paraId="77B78CC9" w14:textId="77777777" w:rsidR="00291B18" w:rsidRDefault="00291B18" w:rsidP="00291B18">
      <w:pPr>
        <w:jc w:val="both"/>
        <w:rPr>
          <w:b/>
        </w:rPr>
      </w:pPr>
      <w:r w:rsidRPr="00233B35">
        <w:rPr>
          <w:b/>
        </w:rPr>
        <w:t>DOCHODY:</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661"/>
        <w:gridCol w:w="1116"/>
        <w:gridCol w:w="849"/>
        <w:gridCol w:w="1404"/>
        <w:gridCol w:w="5154"/>
      </w:tblGrid>
      <w:tr w:rsidR="00137CE3" w:rsidRPr="00A129CD" w14:paraId="66F4F050" w14:textId="77777777" w:rsidTr="00E266E8">
        <w:trPr>
          <w:trHeight w:val="481"/>
        </w:trPr>
        <w:tc>
          <w:tcPr>
            <w:tcW w:w="661" w:type="dxa"/>
            <w:shd w:val="clear" w:color="auto" w:fill="auto"/>
          </w:tcPr>
          <w:p w14:paraId="45E0F624" w14:textId="77777777" w:rsidR="00137CE3" w:rsidRPr="00A129CD" w:rsidRDefault="00137CE3" w:rsidP="00AE1AE1">
            <w:pPr>
              <w:rPr>
                <w:sz w:val="18"/>
                <w:szCs w:val="18"/>
              </w:rPr>
            </w:pPr>
            <w:r w:rsidRPr="00A129CD">
              <w:rPr>
                <w:sz w:val="18"/>
                <w:szCs w:val="18"/>
              </w:rPr>
              <w:t>Lp.</w:t>
            </w:r>
          </w:p>
        </w:tc>
        <w:tc>
          <w:tcPr>
            <w:tcW w:w="1116" w:type="dxa"/>
            <w:shd w:val="clear" w:color="auto" w:fill="auto"/>
          </w:tcPr>
          <w:p w14:paraId="624FADED" w14:textId="77777777" w:rsidR="00137CE3" w:rsidRPr="00A129CD" w:rsidRDefault="00137CE3" w:rsidP="00AE1AE1">
            <w:pPr>
              <w:tabs>
                <w:tab w:val="left" w:pos="1256"/>
              </w:tabs>
              <w:rPr>
                <w:sz w:val="18"/>
                <w:szCs w:val="18"/>
              </w:rPr>
            </w:pPr>
            <w:r w:rsidRPr="00A129CD">
              <w:rPr>
                <w:sz w:val="18"/>
                <w:szCs w:val="18"/>
              </w:rPr>
              <w:t>Rozdział</w:t>
            </w:r>
          </w:p>
        </w:tc>
        <w:tc>
          <w:tcPr>
            <w:tcW w:w="849" w:type="dxa"/>
            <w:shd w:val="clear" w:color="auto" w:fill="auto"/>
          </w:tcPr>
          <w:p w14:paraId="25D037B0" w14:textId="77777777" w:rsidR="00137CE3" w:rsidRPr="00A129CD" w:rsidRDefault="00137CE3" w:rsidP="00AE1AE1">
            <w:pPr>
              <w:rPr>
                <w:sz w:val="18"/>
                <w:szCs w:val="18"/>
              </w:rPr>
            </w:pPr>
            <w:r w:rsidRPr="00A129CD">
              <w:rPr>
                <w:sz w:val="18"/>
                <w:szCs w:val="18"/>
              </w:rPr>
              <w:t>Paragraf</w:t>
            </w:r>
          </w:p>
        </w:tc>
        <w:tc>
          <w:tcPr>
            <w:tcW w:w="1404" w:type="dxa"/>
            <w:shd w:val="clear" w:color="auto" w:fill="auto"/>
          </w:tcPr>
          <w:p w14:paraId="3FF52591" w14:textId="77777777" w:rsidR="00137CE3" w:rsidRPr="00A129CD" w:rsidRDefault="00137CE3" w:rsidP="00AE1AE1">
            <w:pPr>
              <w:jc w:val="center"/>
              <w:rPr>
                <w:sz w:val="18"/>
                <w:szCs w:val="18"/>
              </w:rPr>
            </w:pPr>
            <w:r w:rsidRPr="00A129CD">
              <w:rPr>
                <w:sz w:val="18"/>
                <w:szCs w:val="18"/>
              </w:rPr>
              <w:t>Kwota [zł]</w:t>
            </w:r>
          </w:p>
        </w:tc>
        <w:tc>
          <w:tcPr>
            <w:tcW w:w="5154" w:type="dxa"/>
            <w:shd w:val="clear" w:color="auto" w:fill="auto"/>
          </w:tcPr>
          <w:p w14:paraId="3AAF0238" w14:textId="77777777" w:rsidR="00137CE3" w:rsidRPr="00DE448A" w:rsidRDefault="00137CE3" w:rsidP="00AE1AE1">
            <w:pPr>
              <w:ind w:left="360"/>
              <w:jc w:val="center"/>
              <w:rPr>
                <w:sz w:val="18"/>
                <w:szCs w:val="18"/>
              </w:rPr>
            </w:pPr>
            <w:r w:rsidRPr="00DE448A">
              <w:rPr>
                <w:sz w:val="18"/>
                <w:szCs w:val="18"/>
              </w:rPr>
              <w:t>Opis</w:t>
            </w:r>
          </w:p>
        </w:tc>
      </w:tr>
      <w:tr w:rsidR="00E266E8" w:rsidRPr="00A129CD" w14:paraId="77EEC9D1" w14:textId="77777777" w:rsidTr="00E266E8">
        <w:trPr>
          <w:trHeight w:val="573"/>
        </w:trPr>
        <w:tc>
          <w:tcPr>
            <w:tcW w:w="661" w:type="dxa"/>
            <w:shd w:val="clear" w:color="auto" w:fill="auto"/>
          </w:tcPr>
          <w:p w14:paraId="5DB42253" w14:textId="77777777" w:rsidR="00E266E8" w:rsidRDefault="00E266E8" w:rsidP="00E266E8">
            <w:pPr>
              <w:jc w:val="both"/>
              <w:rPr>
                <w:sz w:val="18"/>
                <w:szCs w:val="18"/>
              </w:rPr>
            </w:pPr>
            <w:r>
              <w:rPr>
                <w:sz w:val="18"/>
                <w:szCs w:val="18"/>
              </w:rPr>
              <w:t>1.</w:t>
            </w:r>
          </w:p>
        </w:tc>
        <w:tc>
          <w:tcPr>
            <w:tcW w:w="1116" w:type="dxa"/>
            <w:shd w:val="clear" w:color="auto" w:fill="auto"/>
          </w:tcPr>
          <w:p w14:paraId="234AE73B" w14:textId="0FD32428" w:rsidR="00E266E8" w:rsidRDefault="00E266E8" w:rsidP="00E266E8">
            <w:pPr>
              <w:jc w:val="both"/>
              <w:rPr>
                <w:sz w:val="20"/>
                <w:szCs w:val="20"/>
              </w:rPr>
            </w:pPr>
            <w:r>
              <w:rPr>
                <w:sz w:val="20"/>
                <w:szCs w:val="20"/>
              </w:rPr>
              <w:t>75615</w:t>
            </w:r>
          </w:p>
        </w:tc>
        <w:tc>
          <w:tcPr>
            <w:tcW w:w="849" w:type="dxa"/>
            <w:shd w:val="clear" w:color="auto" w:fill="auto"/>
          </w:tcPr>
          <w:p w14:paraId="0168CB58" w14:textId="321ECD0D" w:rsidR="00E266E8" w:rsidRDefault="00E266E8" w:rsidP="00E266E8">
            <w:pPr>
              <w:jc w:val="both"/>
              <w:rPr>
                <w:sz w:val="20"/>
                <w:szCs w:val="20"/>
              </w:rPr>
            </w:pPr>
            <w:r>
              <w:rPr>
                <w:sz w:val="20"/>
                <w:szCs w:val="20"/>
              </w:rPr>
              <w:t>0500</w:t>
            </w:r>
          </w:p>
        </w:tc>
        <w:tc>
          <w:tcPr>
            <w:tcW w:w="1404" w:type="dxa"/>
            <w:shd w:val="clear" w:color="auto" w:fill="auto"/>
          </w:tcPr>
          <w:p w14:paraId="39B11D56" w14:textId="2B9C548A" w:rsidR="00E266E8" w:rsidRDefault="000C0187" w:rsidP="00E266E8">
            <w:pPr>
              <w:jc w:val="right"/>
              <w:rPr>
                <w:sz w:val="20"/>
                <w:szCs w:val="20"/>
              </w:rPr>
            </w:pPr>
            <w:r>
              <w:rPr>
                <w:sz w:val="20"/>
                <w:szCs w:val="20"/>
              </w:rPr>
              <w:t>5</w:t>
            </w:r>
            <w:r w:rsidR="00E266E8">
              <w:rPr>
                <w:sz w:val="20"/>
                <w:szCs w:val="20"/>
              </w:rPr>
              <w:t>4.904,00</w:t>
            </w:r>
          </w:p>
        </w:tc>
        <w:tc>
          <w:tcPr>
            <w:tcW w:w="5154" w:type="dxa"/>
            <w:shd w:val="clear" w:color="auto" w:fill="auto"/>
          </w:tcPr>
          <w:p w14:paraId="5ABF4CB6" w14:textId="2B86602B" w:rsidR="00E266E8" w:rsidRDefault="00E266E8" w:rsidP="00E266E8">
            <w:pPr>
              <w:rPr>
                <w:sz w:val="18"/>
                <w:szCs w:val="18"/>
              </w:rPr>
            </w:pPr>
            <w:r>
              <w:rPr>
                <w:sz w:val="18"/>
                <w:szCs w:val="18"/>
              </w:rPr>
              <w:t>Zwiększenie planu dochodów z tytułu podatku od czynności cywilnoprawnych z uwagi na wyższe wykonanie.</w:t>
            </w:r>
          </w:p>
        </w:tc>
      </w:tr>
    </w:tbl>
    <w:p w14:paraId="37DA06FC" w14:textId="77777777" w:rsidR="00697E80" w:rsidRPr="00233B35" w:rsidRDefault="00697E80" w:rsidP="00291B18">
      <w:pPr>
        <w:jc w:val="both"/>
        <w:rPr>
          <w:b/>
        </w:rPr>
      </w:pPr>
    </w:p>
    <w:p w14:paraId="424ABDE6" w14:textId="77777777" w:rsidR="00291B18" w:rsidRPr="00233B35" w:rsidRDefault="00291B18" w:rsidP="00291B18">
      <w:pPr>
        <w:jc w:val="both"/>
        <w:rPr>
          <w:b/>
        </w:rPr>
      </w:pPr>
      <w:r w:rsidRPr="00233B35">
        <w:rPr>
          <w:b/>
        </w:rPr>
        <w:t>WYDATKI:</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659"/>
        <w:gridCol w:w="1114"/>
        <w:gridCol w:w="849"/>
        <w:gridCol w:w="1418"/>
        <w:gridCol w:w="5144"/>
      </w:tblGrid>
      <w:tr w:rsidR="00F726EA" w:rsidRPr="00A129CD" w14:paraId="5722C630" w14:textId="77777777" w:rsidTr="00E266E8">
        <w:trPr>
          <w:trHeight w:val="351"/>
        </w:trPr>
        <w:tc>
          <w:tcPr>
            <w:tcW w:w="659" w:type="dxa"/>
            <w:shd w:val="clear" w:color="auto" w:fill="auto"/>
          </w:tcPr>
          <w:p w14:paraId="20499891" w14:textId="77777777" w:rsidR="00F726EA" w:rsidRPr="00A129CD" w:rsidRDefault="00F726EA" w:rsidP="00AE1AE1">
            <w:pPr>
              <w:rPr>
                <w:sz w:val="18"/>
                <w:szCs w:val="18"/>
              </w:rPr>
            </w:pPr>
            <w:r w:rsidRPr="00A129CD">
              <w:rPr>
                <w:sz w:val="18"/>
                <w:szCs w:val="18"/>
              </w:rPr>
              <w:t>Lp.</w:t>
            </w:r>
          </w:p>
        </w:tc>
        <w:tc>
          <w:tcPr>
            <w:tcW w:w="1114" w:type="dxa"/>
            <w:shd w:val="clear" w:color="auto" w:fill="auto"/>
          </w:tcPr>
          <w:p w14:paraId="426EA8ED" w14:textId="77777777" w:rsidR="00F726EA" w:rsidRPr="00A129CD" w:rsidRDefault="00F726EA" w:rsidP="00AE1AE1">
            <w:pPr>
              <w:tabs>
                <w:tab w:val="left" w:pos="1256"/>
              </w:tabs>
              <w:rPr>
                <w:sz w:val="18"/>
                <w:szCs w:val="18"/>
              </w:rPr>
            </w:pPr>
            <w:r w:rsidRPr="00A129CD">
              <w:rPr>
                <w:sz w:val="18"/>
                <w:szCs w:val="18"/>
              </w:rPr>
              <w:t>Rozdział</w:t>
            </w:r>
          </w:p>
        </w:tc>
        <w:tc>
          <w:tcPr>
            <w:tcW w:w="849" w:type="dxa"/>
            <w:shd w:val="clear" w:color="auto" w:fill="auto"/>
          </w:tcPr>
          <w:p w14:paraId="2A53530E" w14:textId="77777777" w:rsidR="00F726EA" w:rsidRPr="00A129CD" w:rsidRDefault="00F726EA" w:rsidP="00AE1AE1">
            <w:pPr>
              <w:rPr>
                <w:sz w:val="18"/>
                <w:szCs w:val="18"/>
              </w:rPr>
            </w:pPr>
            <w:r w:rsidRPr="00A129CD">
              <w:rPr>
                <w:sz w:val="18"/>
                <w:szCs w:val="18"/>
              </w:rPr>
              <w:t>Paragraf</w:t>
            </w:r>
          </w:p>
        </w:tc>
        <w:tc>
          <w:tcPr>
            <w:tcW w:w="1418" w:type="dxa"/>
            <w:shd w:val="clear" w:color="auto" w:fill="auto"/>
          </w:tcPr>
          <w:p w14:paraId="59A61A73" w14:textId="77777777" w:rsidR="00F726EA" w:rsidRPr="00A129CD" w:rsidRDefault="00F726EA" w:rsidP="00AE1AE1">
            <w:pPr>
              <w:jc w:val="center"/>
              <w:rPr>
                <w:sz w:val="18"/>
                <w:szCs w:val="18"/>
              </w:rPr>
            </w:pPr>
            <w:r w:rsidRPr="00A129CD">
              <w:rPr>
                <w:sz w:val="18"/>
                <w:szCs w:val="18"/>
              </w:rPr>
              <w:t>Kwota [zł]</w:t>
            </w:r>
          </w:p>
        </w:tc>
        <w:tc>
          <w:tcPr>
            <w:tcW w:w="5144" w:type="dxa"/>
            <w:shd w:val="clear" w:color="auto" w:fill="auto"/>
          </w:tcPr>
          <w:p w14:paraId="545189DD" w14:textId="77777777" w:rsidR="00F726EA" w:rsidRPr="00A129CD" w:rsidRDefault="00F726EA" w:rsidP="00AE1AE1">
            <w:pPr>
              <w:ind w:left="360"/>
              <w:jc w:val="center"/>
              <w:rPr>
                <w:sz w:val="18"/>
                <w:szCs w:val="18"/>
              </w:rPr>
            </w:pPr>
            <w:r w:rsidRPr="00A129CD">
              <w:rPr>
                <w:sz w:val="18"/>
                <w:szCs w:val="18"/>
              </w:rPr>
              <w:t>Opis</w:t>
            </w:r>
          </w:p>
        </w:tc>
      </w:tr>
      <w:tr w:rsidR="00F726EA" w:rsidRPr="00A129CD" w14:paraId="3F4BD8E6" w14:textId="77777777" w:rsidTr="00E266E8">
        <w:trPr>
          <w:trHeight w:val="569"/>
        </w:trPr>
        <w:tc>
          <w:tcPr>
            <w:tcW w:w="659" w:type="dxa"/>
            <w:shd w:val="clear" w:color="auto" w:fill="auto"/>
          </w:tcPr>
          <w:p w14:paraId="6C1A16A5" w14:textId="77777777" w:rsidR="00F726EA" w:rsidRPr="00A129CD" w:rsidRDefault="00F726EA" w:rsidP="00AE1AE1">
            <w:pPr>
              <w:jc w:val="both"/>
              <w:rPr>
                <w:sz w:val="18"/>
                <w:szCs w:val="18"/>
              </w:rPr>
            </w:pPr>
            <w:r>
              <w:rPr>
                <w:sz w:val="18"/>
                <w:szCs w:val="18"/>
              </w:rPr>
              <w:t>1.</w:t>
            </w:r>
          </w:p>
        </w:tc>
        <w:tc>
          <w:tcPr>
            <w:tcW w:w="1114" w:type="dxa"/>
            <w:shd w:val="clear" w:color="auto" w:fill="auto"/>
          </w:tcPr>
          <w:p w14:paraId="3FE3B7C5" w14:textId="7A53AC49" w:rsidR="00F726EA" w:rsidRDefault="00AC653E" w:rsidP="00AE1AE1">
            <w:pPr>
              <w:jc w:val="both"/>
              <w:rPr>
                <w:sz w:val="20"/>
                <w:szCs w:val="20"/>
              </w:rPr>
            </w:pPr>
            <w:r>
              <w:rPr>
                <w:sz w:val="20"/>
                <w:szCs w:val="20"/>
              </w:rPr>
              <w:t>75095</w:t>
            </w:r>
          </w:p>
        </w:tc>
        <w:tc>
          <w:tcPr>
            <w:tcW w:w="849" w:type="dxa"/>
            <w:shd w:val="clear" w:color="auto" w:fill="auto"/>
          </w:tcPr>
          <w:p w14:paraId="13D42137" w14:textId="0A78264C" w:rsidR="00F726EA" w:rsidRDefault="00AC653E" w:rsidP="00AE1AE1">
            <w:pPr>
              <w:jc w:val="both"/>
              <w:rPr>
                <w:sz w:val="20"/>
                <w:szCs w:val="20"/>
              </w:rPr>
            </w:pPr>
            <w:r>
              <w:rPr>
                <w:sz w:val="20"/>
                <w:szCs w:val="20"/>
              </w:rPr>
              <w:t>6010</w:t>
            </w:r>
          </w:p>
        </w:tc>
        <w:tc>
          <w:tcPr>
            <w:tcW w:w="1418" w:type="dxa"/>
            <w:shd w:val="clear" w:color="auto" w:fill="auto"/>
          </w:tcPr>
          <w:p w14:paraId="5CE8F377" w14:textId="0A1A7CCF" w:rsidR="00F726EA" w:rsidRDefault="00AC653E" w:rsidP="00AE1AE1">
            <w:pPr>
              <w:jc w:val="right"/>
              <w:rPr>
                <w:sz w:val="20"/>
                <w:szCs w:val="20"/>
              </w:rPr>
            </w:pPr>
            <w:r>
              <w:rPr>
                <w:sz w:val="20"/>
                <w:szCs w:val="20"/>
              </w:rPr>
              <w:t>+20.000,00</w:t>
            </w:r>
          </w:p>
        </w:tc>
        <w:tc>
          <w:tcPr>
            <w:tcW w:w="5144" w:type="dxa"/>
            <w:shd w:val="clear" w:color="auto" w:fill="auto"/>
          </w:tcPr>
          <w:p w14:paraId="6FD0FB76" w14:textId="1A806946" w:rsidR="00F726EA" w:rsidRDefault="00AC653E" w:rsidP="00AE1AE1">
            <w:pPr>
              <w:jc w:val="both"/>
              <w:rPr>
                <w:sz w:val="18"/>
                <w:szCs w:val="18"/>
              </w:rPr>
            </w:pPr>
            <w:r>
              <w:rPr>
                <w:sz w:val="18"/>
                <w:szCs w:val="18"/>
              </w:rPr>
              <w:t xml:space="preserve">Zwiększenie planu wydatków za </w:t>
            </w:r>
            <w:r w:rsidRPr="00AC653E">
              <w:rPr>
                <w:sz w:val="18"/>
                <w:szCs w:val="18"/>
              </w:rPr>
              <w:t>zakup udziałów Gminy Czempiń w Samorządowym Funduszu Poręczeń Kredytowych Sp. z o.o.</w:t>
            </w:r>
          </w:p>
        </w:tc>
      </w:tr>
      <w:tr w:rsidR="00F726EA" w:rsidRPr="001C0B6E" w14:paraId="1A391329" w14:textId="77777777" w:rsidTr="00E266E8">
        <w:trPr>
          <w:trHeight w:val="569"/>
        </w:trPr>
        <w:tc>
          <w:tcPr>
            <w:tcW w:w="659" w:type="dxa"/>
            <w:shd w:val="clear" w:color="auto" w:fill="auto"/>
          </w:tcPr>
          <w:p w14:paraId="5BCCD348" w14:textId="77777777" w:rsidR="00F726EA" w:rsidRPr="00A129CD" w:rsidRDefault="00F726EA" w:rsidP="00AE1AE1">
            <w:pPr>
              <w:jc w:val="both"/>
              <w:rPr>
                <w:sz w:val="18"/>
                <w:szCs w:val="18"/>
              </w:rPr>
            </w:pPr>
            <w:r>
              <w:rPr>
                <w:sz w:val="18"/>
                <w:szCs w:val="18"/>
              </w:rPr>
              <w:t>2.</w:t>
            </w:r>
          </w:p>
        </w:tc>
        <w:tc>
          <w:tcPr>
            <w:tcW w:w="1114" w:type="dxa"/>
            <w:shd w:val="clear" w:color="auto" w:fill="auto"/>
          </w:tcPr>
          <w:p w14:paraId="5BD2684A" w14:textId="3935F2F8" w:rsidR="00F726EA" w:rsidRDefault="00AC653E" w:rsidP="00AE1AE1">
            <w:pPr>
              <w:jc w:val="both"/>
              <w:rPr>
                <w:sz w:val="20"/>
                <w:szCs w:val="20"/>
              </w:rPr>
            </w:pPr>
            <w:r>
              <w:rPr>
                <w:sz w:val="20"/>
                <w:szCs w:val="20"/>
              </w:rPr>
              <w:t>90095</w:t>
            </w:r>
          </w:p>
        </w:tc>
        <w:tc>
          <w:tcPr>
            <w:tcW w:w="849" w:type="dxa"/>
            <w:shd w:val="clear" w:color="auto" w:fill="auto"/>
          </w:tcPr>
          <w:p w14:paraId="31F7D7BE" w14:textId="758967D9" w:rsidR="00F726EA" w:rsidRDefault="00AC653E" w:rsidP="00AE1AE1">
            <w:pPr>
              <w:jc w:val="both"/>
              <w:rPr>
                <w:sz w:val="20"/>
                <w:szCs w:val="20"/>
              </w:rPr>
            </w:pPr>
            <w:r>
              <w:rPr>
                <w:sz w:val="20"/>
                <w:szCs w:val="20"/>
              </w:rPr>
              <w:t>6050</w:t>
            </w:r>
          </w:p>
        </w:tc>
        <w:tc>
          <w:tcPr>
            <w:tcW w:w="1418" w:type="dxa"/>
            <w:shd w:val="clear" w:color="auto" w:fill="auto"/>
          </w:tcPr>
          <w:p w14:paraId="0C1C6D57" w14:textId="0A2B4E11" w:rsidR="00F726EA" w:rsidRDefault="00E266E8" w:rsidP="00AE1AE1">
            <w:pPr>
              <w:jc w:val="right"/>
              <w:rPr>
                <w:sz w:val="20"/>
                <w:szCs w:val="20"/>
              </w:rPr>
            </w:pPr>
            <w:r>
              <w:rPr>
                <w:sz w:val="20"/>
                <w:szCs w:val="20"/>
              </w:rPr>
              <w:t>-</w:t>
            </w:r>
            <w:r w:rsidR="00AC653E">
              <w:rPr>
                <w:sz w:val="20"/>
                <w:szCs w:val="20"/>
              </w:rPr>
              <w:t>5.000,00</w:t>
            </w:r>
          </w:p>
        </w:tc>
        <w:tc>
          <w:tcPr>
            <w:tcW w:w="5144" w:type="dxa"/>
            <w:shd w:val="clear" w:color="auto" w:fill="auto"/>
          </w:tcPr>
          <w:p w14:paraId="399B69DD" w14:textId="3C2E1F6C" w:rsidR="00F726EA" w:rsidRPr="001C0B6E" w:rsidRDefault="00AC653E" w:rsidP="00AE1AE1">
            <w:pPr>
              <w:jc w:val="both"/>
              <w:rPr>
                <w:sz w:val="18"/>
                <w:szCs w:val="18"/>
              </w:rPr>
            </w:pPr>
            <w:r>
              <w:rPr>
                <w:sz w:val="18"/>
                <w:szCs w:val="18"/>
              </w:rPr>
              <w:t>Rezygnacja z zadania „</w:t>
            </w:r>
            <w:r w:rsidRPr="00AC653E">
              <w:rPr>
                <w:sz w:val="18"/>
                <w:szCs w:val="18"/>
              </w:rPr>
              <w:t>Z lotu ptaka - działania proekologiczne na terenie gmin Czempiń i Mosina, polegające na stworzeniu szlaku oraz wielu ofert edukacji przyrodniczej, zajęciach i kampaniach edukacyjnych, a także na doposażeniu i modernizacji ośrodków edukacji ekologicznej</w:t>
            </w:r>
            <w:r>
              <w:rPr>
                <w:sz w:val="18"/>
                <w:szCs w:val="18"/>
              </w:rPr>
              <w:t>”.</w:t>
            </w:r>
          </w:p>
        </w:tc>
      </w:tr>
      <w:tr w:rsidR="00E266E8" w:rsidRPr="00A129CD" w14:paraId="52E90BD4" w14:textId="77777777" w:rsidTr="00E266E8">
        <w:trPr>
          <w:trHeight w:val="569"/>
        </w:trPr>
        <w:tc>
          <w:tcPr>
            <w:tcW w:w="659" w:type="dxa"/>
            <w:shd w:val="clear" w:color="auto" w:fill="auto"/>
          </w:tcPr>
          <w:p w14:paraId="1AA0D780" w14:textId="77777777" w:rsidR="00E266E8" w:rsidRDefault="00E266E8" w:rsidP="00E266E8">
            <w:pPr>
              <w:jc w:val="both"/>
              <w:rPr>
                <w:sz w:val="18"/>
                <w:szCs w:val="18"/>
              </w:rPr>
            </w:pPr>
            <w:r>
              <w:rPr>
                <w:sz w:val="18"/>
                <w:szCs w:val="18"/>
              </w:rPr>
              <w:t>4.</w:t>
            </w:r>
          </w:p>
        </w:tc>
        <w:tc>
          <w:tcPr>
            <w:tcW w:w="1114" w:type="dxa"/>
            <w:shd w:val="clear" w:color="auto" w:fill="auto"/>
          </w:tcPr>
          <w:p w14:paraId="2778078B" w14:textId="5993A39B" w:rsidR="00E266E8" w:rsidRDefault="00E266E8" w:rsidP="00E266E8">
            <w:pPr>
              <w:jc w:val="both"/>
              <w:rPr>
                <w:sz w:val="20"/>
                <w:szCs w:val="20"/>
              </w:rPr>
            </w:pPr>
            <w:r>
              <w:rPr>
                <w:sz w:val="20"/>
                <w:szCs w:val="20"/>
              </w:rPr>
              <w:t>75095</w:t>
            </w:r>
          </w:p>
        </w:tc>
        <w:tc>
          <w:tcPr>
            <w:tcW w:w="849" w:type="dxa"/>
            <w:shd w:val="clear" w:color="auto" w:fill="auto"/>
          </w:tcPr>
          <w:p w14:paraId="0FF85BA3" w14:textId="77777777" w:rsidR="00E266E8" w:rsidRDefault="00E266E8" w:rsidP="00E266E8">
            <w:pPr>
              <w:jc w:val="both"/>
              <w:rPr>
                <w:sz w:val="20"/>
                <w:szCs w:val="20"/>
              </w:rPr>
            </w:pPr>
            <w:r>
              <w:rPr>
                <w:sz w:val="20"/>
                <w:szCs w:val="20"/>
              </w:rPr>
              <w:t>6050</w:t>
            </w:r>
          </w:p>
          <w:p w14:paraId="42C62242" w14:textId="7A02BB27" w:rsidR="00E266E8" w:rsidRDefault="00E266E8" w:rsidP="00E266E8">
            <w:pPr>
              <w:jc w:val="both"/>
              <w:rPr>
                <w:sz w:val="20"/>
                <w:szCs w:val="20"/>
              </w:rPr>
            </w:pPr>
          </w:p>
        </w:tc>
        <w:tc>
          <w:tcPr>
            <w:tcW w:w="1418" w:type="dxa"/>
            <w:shd w:val="clear" w:color="auto" w:fill="auto"/>
          </w:tcPr>
          <w:p w14:paraId="45E02606" w14:textId="77777777" w:rsidR="00E266E8" w:rsidRDefault="00E266E8" w:rsidP="00E266E8">
            <w:pPr>
              <w:jc w:val="right"/>
              <w:rPr>
                <w:sz w:val="20"/>
                <w:szCs w:val="20"/>
              </w:rPr>
            </w:pPr>
            <w:r>
              <w:rPr>
                <w:sz w:val="20"/>
                <w:szCs w:val="20"/>
              </w:rPr>
              <w:t>+7.000,00</w:t>
            </w:r>
          </w:p>
          <w:p w14:paraId="461D11BF" w14:textId="286D0919" w:rsidR="00E266E8" w:rsidRDefault="00E266E8" w:rsidP="00E266E8">
            <w:pPr>
              <w:jc w:val="right"/>
              <w:rPr>
                <w:sz w:val="18"/>
                <w:szCs w:val="18"/>
              </w:rPr>
            </w:pPr>
          </w:p>
        </w:tc>
        <w:tc>
          <w:tcPr>
            <w:tcW w:w="5144" w:type="dxa"/>
            <w:shd w:val="clear" w:color="auto" w:fill="auto"/>
          </w:tcPr>
          <w:p w14:paraId="643EA912" w14:textId="431F9BA8" w:rsidR="00E266E8" w:rsidRDefault="00E266E8" w:rsidP="00E266E8">
            <w:pPr>
              <w:jc w:val="both"/>
              <w:rPr>
                <w:sz w:val="18"/>
                <w:szCs w:val="18"/>
              </w:rPr>
            </w:pPr>
            <w:r>
              <w:rPr>
                <w:sz w:val="18"/>
                <w:szCs w:val="18"/>
              </w:rPr>
              <w:t>Zwiększenie planu wydatków na zadanie „</w:t>
            </w:r>
            <w:r w:rsidRPr="00D53790">
              <w:rPr>
                <w:sz w:val="18"/>
                <w:szCs w:val="18"/>
              </w:rPr>
              <w:t>Rewitalizacja społeczna, przestrzenno-funkcjonalna, środowiskowa i techniczna Miasta Czempinia poprzez utworzenie Centrum Aktywizacji Społecznej, zielonej enklawy miasta, ogólnodostępnych stref rekreacji, ci</w:t>
            </w:r>
            <w:r>
              <w:rPr>
                <w:sz w:val="18"/>
                <w:szCs w:val="18"/>
              </w:rPr>
              <w:t>ą</w:t>
            </w:r>
            <w:r w:rsidRPr="00D53790">
              <w:rPr>
                <w:sz w:val="18"/>
                <w:szCs w:val="18"/>
              </w:rPr>
              <w:t>gów komunikacyjnych oraz budow</w:t>
            </w:r>
            <w:r>
              <w:rPr>
                <w:sz w:val="18"/>
                <w:szCs w:val="18"/>
              </w:rPr>
              <w:t>ę</w:t>
            </w:r>
            <w:r w:rsidRPr="00D53790">
              <w:rPr>
                <w:sz w:val="18"/>
                <w:szCs w:val="18"/>
              </w:rPr>
              <w:t xml:space="preserve"> monitoringu - pozosta</w:t>
            </w:r>
            <w:r>
              <w:rPr>
                <w:sz w:val="18"/>
                <w:szCs w:val="18"/>
              </w:rPr>
              <w:t>ł</w:t>
            </w:r>
            <w:r w:rsidRPr="00D53790">
              <w:rPr>
                <w:sz w:val="18"/>
                <w:szCs w:val="18"/>
              </w:rPr>
              <w:t>e nakłady</w:t>
            </w:r>
            <w:r>
              <w:rPr>
                <w:sz w:val="18"/>
                <w:szCs w:val="18"/>
              </w:rPr>
              <w:t>”.</w:t>
            </w:r>
          </w:p>
        </w:tc>
      </w:tr>
      <w:tr w:rsidR="00E266E8" w:rsidRPr="00A129CD" w14:paraId="30573CEC" w14:textId="77777777" w:rsidTr="00E266E8">
        <w:trPr>
          <w:trHeight w:val="569"/>
        </w:trPr>
        <w:tc>
          <w:tcPr>
            <w:tcW w:w="659" w:type="dxa"/>
            <w:shd w:val="clear" w:color="auto" w:fill="auto"/>
          </w:tcPr>
          <w:p w14:paraId="14E1BF00" w14:textId="17FB4BC5" w:rsidR="00E266E8" w:rsidRDefault="00E266E8" w:rsidP="00E266E8">
            <w:pPr>
              <w:jc w:val="both"/>
              <w:rPr>
                <w:sz w:val="18"/>
                <w:szCs w:val="18"/>
              </w:rPr>
            </w:pPr>
            <w:r>
              <w:rPr>
                <w:sz w:val="18"/>
                <w:szCs w:val="18"/>
              </w:rPr>
              <w:t>5.</w:t>
            </w:r>
          </w:p>
        </w:tc>
        <w:tc>
          <w:tcPr>
            <w:tcW w:w="1114" w:type="dxa"/>
            <w:shd w:val="clear" w:color="auto" w:fill="auto"/>
          </w:tcPr>
          <w:p w14:paraId="336922FD" w14:textId="3F59B77D" w:rsidR="00E266E8" w:rsidRDefault="00E266E8" w:rsidP="00E266E8">
            <w:pPr>
              <w:jc w:val="both"/>
              <w:rPr>
                <w:sz w:val="20"/>
                <w:szCs w:val="20"/>
              </w:rPr>
            </w:pPr>
            <w:r>
              <w:rPr>
                <w:sz w:val="20"/>
                <w:szCs w:val="20"/>
              </w:rPr>
              <w:t>75095</w:t>
            </w:r>
          </w:p>
        </w:tc>
        <w:tc>
          <w:tcPr>
            <w:tcW w:w="849" w:type="dxa"/>
            <w:shd w:val="clear" w:color="auto" w:fill="auto"/>
          </w:tcPr>
          <w:p w14:paraId="63702265" w14:textId="6FE1065B" w:rsidR="00E266E8" w:rsidRDefault="00E266E8" w:rsidP="00E266E8">
            <w:pPr>
              <w:jc w:val="both"/>
              <w:rPr>
                <w:sz w:val="20"/>
                <w:szCs w:val="20"/>
              </w:rPr>
            </w:pPr>
            <w:r>
              <w:rPr>
                <w:sz w:val="20"/>
                <w:szCs w:val="20"/>
              </w:rPr>
              <w:t>4360</w:t>
            </w:r>
          </w:p>
        </w:tc>
        <w:tc>
          <w:tcPr>
            <w:tcW w:w="1418" w:type="dxa"/>
            <w:shd w:val="clear" w:color="auto" w:fill="auto"/>
          </w:tcPr>
          <w:p w14:paraId="5FE45867" w14:textId="26BDC9FF" w:rsidR="00E266E8" w:rsidRDefault="00E266E8" w:rsidP="00E266E8">
            <w:pPr>
              <w:jc w:val="right"/>
              <w:rPr>
                <w:sz w:val="18"/>
                <w:szCs w:val="18"/>
              </w:rPr>
            </w:pPr>
            <w:r>
              <w:rPr>
                <w:sz w:val="20"/>
                <w:szCs w:val="20"/>
              </w:rPr>
              <w:t>+7.000,00</w:t>
            </w:r>
          </w:p>
        </w:tc>
        <w:tc>
          <w:tcPr>
            <w:tcW w:w="5144" w:type="dxa"/>
            <w:shd w:val="clear" w:color="auto" w:fill="auto"/>
          </w:tcPr>
          <w:p w14:paraId="56204DD8" w14:textId="6C3469D6" w:rsidR="00E266E8" w:rsidRPr="003209E3" w:rsidRDefault="00E266E8" w:rsidP="00E266E8">
            <w:pPr>
              <w:jc w:val="both"/>
              <w:rPr>
                <w:sz w:val="18"/>
                <w:szCs w:val="18"/>
              </w:rPr>
            </w:pPr>
            <w:r w:rsidRPr="001C0B6E">
              <w:rPr>
                <w:sz w:val="18"/>
                <w:szCs w:val="18"/>
              </w:rPr>
              <w:t xml:space="preserve">Zwiększenie planu wydatków </w:t>
            </w:r>
            <w:r>
              <w:rPr>
                <w:sz w:val="18"/>
                <w:szCs w:val="18"/>
              </w:rPr>
              <w:t xml:space="preserve">na wydatki bieżące w związku z abonamentem dot. </w:t>
            </w:r>
            <w:proofErr w:type="spellStart"/>
            <w:r>
              <w:rPr>
                <w:sz w:val="18"/>
                <w:szCs w:val="18"/>
              </w:rPr>
              <w:t>przesyłu</w:t>
            </w:r>
            <w:proofErr w:type="spellEnd"/>
            <w:r>
              <w:rPr>
                <w:sz w:val="18"/>
                <w:szCs w:val="18"/>
              </w:rPr>
              <w:t xml:space="preserve"> internetowego w zadaniu  Rewitalizacja </w:t>
            </w:r>
            <w:r w:rsidRPr="00D53790">
              <w:rPr>
                <w:sz w:val="18"/>
                <w:szCs w:val="18"/>
              </w:rPr>
              <w:t>społeczna, przestrzenno-funkcjonalna, środowiskowa i techniczna Miasta Czempini</w:t>
            </w:r>
            <w:r w:rsidR="009F1A81">
              <w:rPr>
                <w:sz w:val="18"/>
                <w:szCs w:val="18"/>
              </w:rPr>
              <w:t>a.</w:t>
            </w:r>
          </w:p>
        </w:tc>
      </w:tr>
      <w:tr w:rsidR="00E266E8" w:rsidRPr="00A129CD" w14:paraId="618DB60B" w14:textId="77777777" w:rsidTr="00E266E8">
        <w:trPr>
          <w:trHeight w:val="569"/>
        </w:trPr>
        <w:tc>
          <w:tcPr>
            <w:tcW w:w="659" w:type="dxa"/>
            <w:shd w:val="clear" w:color="auto" w:fill="auto"/>
          </w:tcPr>
          <w:p w14:paraId="2C4A65A2" w14:textId="102011CC" w:rsidR="00E266E8" w:rsidRDefault="00E266E8" w:rsidP="00E266E8">
            <w:pPr>
              <w:jc w:val="both"/>
              <w:rPr>
                <w:sz w:val="18"/>
                <w:szCs w:val="18"/>
              </w:rPr>
            </w:pPr>
            <w:r>
              <w:rPr>
                <w:sz w:val="18"/>
                <w:szCs w:val="18"/>
              </w:rPr>
              <w:t>6.</w:t>
            </w:r>
          </w:p>
        </w:tc>
        <w:tc>
          <w:tcPr>
            <w:tcW w:w="1114" w:type="dxa"/>
            <w:shd w:val="clear" w:color="auto" w:fill="auto"/>
          </w:tcPr>
          <w:p w14:paraId="3D29BA17" w14:textId="0BB0F1D4" w:rsidR="00E266E8" w:rsidRDefault="00E266E8" w:rsidP="00E266E8">
            <w:pPr>
              <w:jc w:val="both"/>
              <w:rPr>
                <w:sz w:val="20"/>
                <w:szCs w:val="20"/>
              </w:rPr>
            </w:pPr>
            <w:r>
              <w:rPr>
                <w:sz w:val="20"/>
                <w:szCs w:val="20"/>
              </w:rPr>
              <w:t>90015</w:t>
            </w:r>
          </w:p>
        </w:tc>
        <w:tc>
          <w:tcPr>
            <w:tcW w:w="849" w:type="dxa"/>
            <w:shd w:val="clear" w:color="auto" w:fill="auto"/>
          </w:tcPr>
          <w:p w14:paraId="04D4CDB7" w14:textId="1E3A1A06" w:rsidR="00E266E8" w:rsidRDefault="00E266E8" w:rsidP="00E266E8">
            <w:pPr>
              <w:jc w:val="both"/>
              <w:rPr>
                <w:sz w:val="20"/>
                <w:szCs w:val="20"/>
              </w:rPr>
            </w:pPr>
            <w:r>
              <w:rPr>
                <w:sz w:val="20"/>
                <w:szCs w:val="20"/>
              </w:rPr>
              <w:t>4300</w:t>
            </w:r>
          </w:p>
        </w:tc>
        <w:tc>
          <w:tcPr>
            <w:tcW w:w="1418" w:type="dxa"/>
            <w:shd w:val="clear" w:color="auto" w:fill="auto"/>
          </w:tcPr>
          <w:p w14:paraId="72E49249" w14:textId="36052103" w:rsidR="00E266E8" w:rsidRDefault="00E266E8" w:rsidP="00E266E8">
            <w:pPr>
              <w:jc w:val="right"/>
              <w:rPr>
                <w:sz w:val="18"/>
                <w:szCs w:val="18"/>
              </w:rPr>
            </w:pPr>
            <w:r>
              <w:rPr>
                <w:sz w:val="18"/>
                <w:szCs w:val="18"/>
              </w:rPr>
              <w:t>+5.904,00</w:t>
            </w:r>
          </w:p>
        </w:tc>
        <w:tc>
          <w:tcPr>
            <w:tcW w:w="5144" w:type="dxa"/>
            <w:shd w:val="clear" w:color="auto" w:fill="auto"/>
          </w:tcPr>
          <w:p w14:paraId="45CCEC30" w14:textId="675D07DA" w:rsidR="00E266E8" w:rsidRPr="003209E3" w:rsidRDefault="00E266E8" w:rsidP="00E266E8">
            <w:pPr>
              <w:jc w:val="both"/>
              <w:rPr>
                <w:sz w:val="18"/>
                <w:szCs w:val="18"/>
              </w:rPr>
            </w:pPr>
            <w:r w:rsidRPr="003209E3">
              <w:rPr>
                <w:sz w:val="18"/>
                <w:szCs w:val="18"/>
              </w:rPr>
              <w:t>Zwięks</w:t>
            </w:r>
            <w:r>
              <w:rPr>
                <w:sz w:val="18"/>
                <w:szCs w:val="18"/>
              </w:rPr>
              <w:t>zenie planu wydatków na konserwację oświetlenia w związku z zarządzeniem z dnia 26.02.2020 – zabezpieczono środki w wysokości 5.904,</w:t>
            </w:r>
            <w:r w:rsidR="00E954EF">
              <w:rPr>
                <w:sz w:val="18"/>
                <w:szCs w:val="18"/>
              </w:rPr>
              <w:t xml:space="preserve">00 </w:t>
            </w:r>
            <w:r>
              <w:rPr>
                <w:sz w:val="18"/>
                <w:szCs w:val="18"/>
              </w:rPr>
              <w:t>na wykonanie projektu założeń do planu zaopatrzenia w ciepło, energię i paliwa gazowe dla Gminy Czempiń</w:t>
            </w:r>
            <w:r w:rsidR="005B3056">
              <w:rPr>
                <w:sz w:val="18"/>
                <w:szCs w:val="18"/>
              </w:rPr>
              <w:t>.</w:t>
            </w:r>
          </w:p>
        </w:tc>
      </w:tr>
      <w:tr w:rsidR="00E266E8" w:rsidRPr="00A129CD" w14:paraId="5B4AB0E0" w14:textId="77777777" w:rsidTr="00E266E8">
        <w:trPr>
          <w:trHeight w:val="569"/>
        </w:trPr>
        <w:tc>
          <w:tcPr>
            <w:tcW w:w="659" w:type="dxa"/>
            <w:shd w:val="clear" w:color="auto" w:fill="auto"/>
          </w:tcPr>
          <w:p w14:paraId="540260E6" w14:textId="6BD38AA7" w:rsidR="00E266E8" w:rsidRDefault="00E266E8" w:rsidP="00E266E8">
            <w:pPr>
              <w:jc w:val="both"/>
              <w:rPr>
                <w:sz w:val="18"/>
                <w:szCs w:val="18"/>
              </w:rPr>
            </w:pPr>
            <w:r>
              <w:rPr>
                <w:sz w:val="18"/>
                <w:szCs w:val="18"/>
              </w:rPr>
              <w:t>7.</w:t>
            </w:r>
          </w:p>
        </w:tc>
        <w:tc>
          <w:tcPr>
            <w:tcW w:w="1114" w:type="dxa"/>
            <w:shd w:val="clear" w:color="auto" w:fill="auto"/>
          </w:tcPr>
          <w:p w14:paraId="7A4C4CF7" w14:textId="789F5C7B" w:rsidR="00E266E8" w:rsidRDefault="000C0187" w:rsidP="00E266E8">
            <w:pPr>
              <w:jc w:val="both"/>
              <w:rPr>
                <w:sz w:val="20"/>
                <w:szCs w:val="20"/>
              </w:rPr>
            </w:pPr>
            <w:r>
              <w:rPr>
                <w:sz w:val="20"/>
                <w:szCs w:val="20"/>
              </w:rPr>
              <w:t>60016</w:t>
            </w:r>
          </w:p>
        </w:tc>
        <w:tc>
          <w:tcPr>
            <w:tcW w:w="849" w:type="dxa"/>
            <w:shd w:val="clear" w:color="auto" w:fill="auto"/>
          </w:tcPr>
          <w:p w14:paraId="5C3191C5" w14:textId="3F1FF7CC" w:rsidR="00E266E8" w:rsidRDefault="000C0187" w:rsidP="00E266E8">
            <w:pPr>
              <w:jc w:val="both"/>
              <w:rPr>
                <w:sz w:val="20"/>
                <w:szCs w:val="20"/>
              </w:rPr>
            </w:pPr>
            <w:r>
              <w:rPr>
                <w:sz w:val="20"/>
                <w:szCs w:val="20"/>
              </w:rPr>
              <w:t>6050</w:t>
            </w:r>
          </w:p>
        </w:tc>
        <w:tc>
          <w:tcPr>
            <w:tcW w:w="1418" w:type="dxa"/>
            <w:shd w:val="clear" w:color="auto" w:fill="auto"/>
          </w:tcPr>
          <w:p w14:paraId="74B21E16" w14:textId="5F259287" w:rsidR="00E266E8" w:rsidRDefault="000C0187" w:rsidP="00E266E8">
            <w:pPr>
              <w:jc w:val="right"/>
              <w:rPr>
                <w:sz w:val="18"/>
                <w:szCs w:val="18"/>
              </w:rPr>
            </w:pPr>
            <w:r>
              <w:rPr>
                <w:sz w:val="18"/>
                <w:szCs w:val="18"/>
              </w:rPr>
              <w:t>+1.100.000,00</w:t>
            </w:r>
          </w:p>
        </w:tc>
        <w:tc>
          <w:tcPr>
            <w:tcW w:w="5144" w:type="dxa"/>
            <w:shd w:val="clear" w:color="auto" w:fill="auto"/>
          </w:tcPr>
          <w:p w14:paraId="703924EE" w14:textId="66A49FAD" w:rsidR="00E266E8" w:rsidRPr="003209E3" w:rsidRDefault="000C0187" w:rsidP="00E266E8">
            <w:pPr>
              <w:jc w:val="both"/>
              <w:rPr>
                <w:sz w:val="18"/>
                <w:szCs w:val="18"/>
              </w:rPr>
            </w:pPr>
            <w:r>
              <w:rPr>
                <w:sz w:val="18"/>
                <w:szCs w:val="18"/>
              </w:rPr>
              <w:t>Zwiększenie planu wydatków na zadanie „</w:t>
            </w:r>
            <w:r w:rsidR="00560723">
              <w:rPr>
                <w:sz w:val="18"/>
                <w:szCs w:val="18"/>
              </w:rPr>
              <w:t>Budowa</w:t>
            </w:r>
            <w:r w:rsidR="00AB2295">
              <w:rPr>
                <w:sz w:val="18"/>
                <w:szCs w:val="18"/>
              </w:rPr>
              <w:t xml:space="preserve"> ulicy Wspólnej w Czempiniu”.</w:t>
            </w:r>
          </w:p>
        </w:tc>
      </w:tr>
      <w:tr w:rsidR="00FF4811" w:rsidRPr="00A129CD" w14:paraId="3DF357A3" w14:textId="77777777" w:rsidTr="00E266E8">
        <w:trPr>
          <w:trHeight w:val="569"/>
        </w:trPr>
        <w:tc>
          <w:tcPr>
            <w:tcW w:w="659" w:type="dxa"/>
            <w:shd w:val="clear" w:color="auto" w:fill="auto"/>
          </w:tcPr>
          <w:p w14:paraId="6E64EF09" w14:textId="35DDF434" w:rsidR="00FF4811" w:rsidRDefault="00FF4811" w:rsidP="00E266E8">
            <w:pPr>
              <w:jc w:val="both"/>
              <w:rPr>
                <w:sz w:val="18"/>
                <w:szCs w:val="18"/>
              </w:rPr>
            </w:pPr>
            <w:r>
              <w:rPr>
                <w:sz w:val="18"/>
                <w:szCs w:val="18"/>
              </w:rPr>
              <w:t>8.</w:t>
            </w:r>
          </w:p>
        </w:tc>
        <w:tc>
          <w:tcPr>
            <w:tcW w:w="1114" w:type="dxa"/>
            <w:shd w:val="clear" w:color="auto" w:fill="auto"/>
          </w:tcPr>
          <w:p w14:paraId="31332D13" w14:textId="65A78F62" w:rsidR="00FF4811" w:rsidRDefault="00FF4811" w:rsidP="00E266E8">
            <w:pPr>
              <w:jc w:val="both"/>
              <w:rPr>
                <w:sz w:val="20"/>
                <w:szCs w:val="20"/>
              </w:rPr>
            </w:pPr>
            <w:r>
              <w:rPr>
                <w:sz w:val="20"/>
                <w:szCs w:val="20"/>
              </w:rPr>
              <w:t>70005</w:t>
            </w:r>
          </w:p>
        </w:tc>
        <w:tc>
          <w:tcPr>
            <w:tcW w:w="849" w:type="dxa"/>
            <w:shd w:val="clear" w:color="auto" w:fill="auto"/>
          </w:tcPr>
          <w:p w14:paraId="1354EEAC" w14:textId="6E10FB9D" w:rsidR="00FF4811" w:rsidRDefault="00FF4811" w:rsidP="00E266E8">
            <w:pPr>
              <w:jc w:val="both"/>
              <w:rPr>
                <w:sz w:val="20"/>
                <w:szCs w:val="20"/>
              </w:rPr>
            </w:pPr>
            <w:r>
              <w:rPr>
                <w:sz w:val="20"/>
                <w:szCs w:val="20"/>
              </w:rPr>
              <w:t>4300</w:t>
            </w:r>
          </w:p>
        </w:tc>
        <w:tc>
          <w:tcPr>
            <w:tcW w:w="1418" w:type="dxa"/>
            <w:shd w:val="clear" w:color="auto" w:fill="auto"/>
          </w:tcPr>
          <w:p w14:paraId="3C54FBE0" w14:textId="4DC4F018" w:rsidR="00FF4811" w:rsidRDefault="00FF4811" w:rsidP="00E266E8">
            <w:pPr>
              <w:jc w:val="right"/>
              <w:rPr>
                <w:sz w:val="18"/>
                <w:szCs w:val="18"/>
              </w:rPr>
            </w:pPr>
            <w:r>
              <w:rPr>
                <w:sz w:val="18"/>
                <w:szCs w:val="18"/>
              </w:rPr>
              <w:t>+20.000,00</w:t>
            </w:r>
          </w:p>
        </w:tc>
        <w:tc>
          <w:tcPr>
            <w:tcW w:w="5144" w:type="dxa"/>
            <w:shd w:val="clear" w:color="auto" w:fill="auto"/>
          </w:tcPr>
          <w:p w14:paraId="234F8D7A" w14:textId="2DA7F2BD" w:rsidR="00FF4811" w:rsidRDefault="00FF4811" w:rsidP="00E266E8">
            <w:pPr>
              <w:jc w:val="both"/>
              <w:rPr>
                <w:sz w:val="18"/>
                <w:szCs w:val="18"/>
              </w:rPr>
            </w:pPr>
            <w:r>
              <w:rPr>
                <w:sz w:val="18"/>
                <w:szCs w:val="18"/>
              </w:rPr>
              <w:t>Zwiększenie planu wydatków na zadania z zakresu gospodarki gruntami.</w:t>
            </w:r>
          </w:p>
        </w:tc>
      </w:tr>
      <w:tr w:rsidR="009A618F" w:rsidRPr="00A129CD" w14:paraId="30C7F99D" w14:textId="77777777" w:rsidTr="00E266E8">
        <w:trPr>
          <w:trHeight w:val="569"/>
        </w:trPr>
        <w:tc>
          <w:tcPr>
            <w:tcW w:w="659" w:type="dxa"/>
            <w:shd w:val="clear" w:color="auto" w:fill="auto"/>
          </w:tcPr>
          <w:p w14:paraId="6443F12E" w14:textId="0FFC17E9" w:rsidR="009A618F" w:rsidRDefault="009A618F" w:rsidP="00E266E8">
            <w:pPr>
              <w:jc w:val="both"/>
              <w:rPr>
                <w:sz w:val="18"/>
                <w:szCs w:val="18"/>
              </w:rPr>
            </w:pPr>
            <w:r>
              <w:rPr>
                <w:sz w:val="18"/>
                <w:szCs w:val="18"/>
              </w:rPr>
              <w:t>9.</w:t>
            </w:r>
          </w:p>
        </w:tc>
        <w:tc>
          <w:tcPr>
            <w:tcW w:w="1114" w:type="dxa"/>
            <w:shd w:val="clear" w:color="auto" w:fill="auto"/>
          </w:tcPr>
          <w:p w14:paraId="1D885A8A" w14:textId="14B81B6F" w:rsidR="009A618F" w:rsidRDefault="009A618F" w:rsidP="00E266E8">
            <w:pPr>
              <w:jc w:val="both"/>
              <w:rPr>
                <w:sz w:val="20"/>
                <w:szCs w:val="20"/>
              </w:rPr>
            </w:pPr>
            <w:r>
              <w:rPr>
                <w:sz w:val="20"/>
                <w:szCs w:val="20"/>
              </w:rPr>
              <w:t>60016</w:t>
            </w:r>
          </w:p>
        </w:tc>
        <w:tc>
          <w:tcPr>
            <w:tcW w:w="849" w:type="dxa"/>
            <w:shd w:val="clear" w:color="auto" w:fill="auto"/>
          </w:tcPr>
          <w:p w14:paraId="13061808" w14:textId="4EB67783" w:rsidR="009A618F" w:rsidRDefault="009A618F" w:rsidP="00E266E8">
            <w:pPr>
              <w:jc w:val="both"/>
              <w:rPr>
                <w:sz w:val="20"/>
                <w:szCs w:val="20"/>
              </w:rPr>
            </w:pPr>
            <w:r>
              <w:rPr>
                <w:sz w:val="20"/>
                <w:szCs w:val="20"/>
              </w:rPr>
              <w:t>6050</w:t>
            </w:r>
          </w:p>
        </w:tc>
        <w:tc>
          <w:tcPr>
            <w:tcW w:w="1418" w:type="dxa"/>
            <w:shd w:val="clear" w:color="auto" w:fill="auto"/>
          </w:tcPr>
          <w:p w14:paraId="6BD4B1B6" w14:textId="00EF411D" w:rsidR="009A618F" w:rsidRDefault="009A618F" w:rsidP="00E266E8">
            <w:pPr>
              <w:jc w:val="right"/>
              <w:rPr>
                <w:sz w:val="18"/>
                <w:szCs w:val="18"/>
              </w:rPr>
            </w:pPr>
            <w:r>
              <w:rPr>
                <w:sz w:val="18"/>
                <w:szCs w:val="18"/>
              </w:rPr>
              <w:t>+80.000,00</w:t>
            </w:r>
          </w:p>
        </w:tc>
        <w:tc>
          <w:tcPr>
            <w:tcW w:w="5144" w:type="dxa"/>
            <w:shd w:val="clear" w:color="auto" w:fill="auto"/>
          </w:tcPr>
          <w:p w14:paraId="59B285E8" w14:textId="3C228B66" w:rsidR="009A618F" w:rsidRDefault="009A618F" w:rsidP="00E266E8">
            <w:pPr>
              <w:jc w:val="both"/>
              <w:rPr>
                <w:sz w:val="18"/>
                <w:szCs w:val="18"/>
              </w:rPr>
            </w:pPr>
            <w:r>
              <w:rPr>
                <w:sz w:val="18"/>
                <w:szCs w:val="18"/>
              </w:rPr>
              <w:t>Zwiększenie planu wydatków na zadanie „</w:t>
            </w:r>
            <w:r w:rsidR="00FC5A63" w:rsidRPr="00FC5A63">
              <w:rPr>
                <w:sz w:val="18"/>
                <w:szCs w:val="18"/>
              </w:rPr>
              <w:t>Wykonanie projektów budowy dróg w Czempiniu: ul. Krętej, ul. Podgórnej, ul. X-lecia RKS, odnogi od ul. Poznańskie Przemieście</w:t>
            </w:r>
            <w:r w:rsidR="00FC5A63">
              <w:rPr>
                <w:sz w:val="18"/>
                <w:szCs w:val="18"/>
              </w:rPr>
              <w:t>”.</w:t>
            </w:r>
          </w:p>
        </w:tc>
      </w:tr>
    </w:tbl>
    <w:p w14:paraId="6A77D662" w14:textId="194D5D71" w:rsidR="00A9323C" w:rsidRDefault="000C0187" w:rsidP="00291B18">
      <w:pPr>
        <w:jc w:val="both"/>
      </w:pPr>
      <w:r>
        <w:t>Ponadto zwiększa się plan przychodów z tytułu wolnych środków o kwotę 1.</w:t>
      </w:r>
      <w:r w:rsidR="007F3FD5">
        <w:t>3</w:t>
      </w:r>
      <w:r w:rsidR="009A618F">
        <w:t>8</w:t>
      </w:r>
      <w:r>
        <w:t>0.000,00 zł.</w:t>
      </w:r>
    </w:p>
    <w:p w14:paraId="6B99AC47" w14:textId="619F89AF" w:rsidR="00A9323C" w:rsidRDefault="009F1022" w:rsidP="007F3FD5">
      <w:pPr>
        <w:jc w:val="both"/>
      </w:pPr>
      <w:r>
        <w:t>Zwiększa się też rezerwę ogólną o kwotę 100.000,00 zł</w:t>
      </w:r>
      <w:r w:rsidR="007F3FD5">
        <w:t xml:space="preserve"> oraz rezerwę celową </w:t>
      </w:r>
      <w:r>
        <w:t xml:space="preserve"> </w:t>
      </w:r>
      <w:r w:rsidR="007F3FD5" w:rsidRPr="00A855D8">
        <w:t>na</w:t>
      </w:r>
      <w:r w:rsidR="007F3FD5">
        <w:t xml:space="preserve"> ni</w:t>
      </w:r>
      <w:r w:rsidR="007F3FD5" w:rsidRPr="00A855D8">
        <w:t>eprzewidziane wydatki</w:t>
      </w:r>
      <w:r w:rsidR="007F3FD5">
        <w:t xml:space="preserve"> </w:t>
      </w:r>
      <w:r w:rsidR="007F3FD5" w:rsidRPr="00A855D8">
        <w:t>majątkowe</w:t>
      </w:r>
      <w:r w:rsidR="007F3FD5">
        <w:t xml:space="preserve"> o 100.000,00 zł. </w:t>
      </w:r>
      <w:r>
        <w:t>Gmina na etapie uchwalania budżetu na 2020 rok miała zaplanowaną rezerwę ogólną wielkości 0,2% planowanych wówczas wydatków</w:t>
      </w:r>
      <w:r w:rsidR="007F3FD5">
        <w:t xml:space="preserve"> a suma rezerw celowych wynosiła ok. 0,45% wydatków</w:t>
      </w:r>
      <w:r>
        <w:t>. Art. 222 ust. 1</w:t>
      </w:r>
      <w:r w:rsidR="007F3FD5">
        <w:t xml:space="preserve"> i 2</w:t>
      </w:r>
      <w:r>
        <w:t xml:space="preserve"> ustawy o finansach publicznych przewiduje tworzenie rezerwy ogólnej na poziomie 0,1% - 1% wydatków</w:t>
      </w:r>
      <w:r w:rsidR="007F3FD5">
        <w:t>, i stanowi, że suma rezerw celowych nie może przekroczyć 5% wydatków.</w:t>
      </w:r>
      <w:r>
        <w:t xml:space="preserve"> Mając na uwadze sytuację w kraju spowodowaną zagrożeniem wirusem SARS-CoV-2, która może uniemożliwić na dłuższy czas zwołanie posiedzenia Rady Miejskiej, uznaje się za zasadne zwiększenie rezerw celem możności zabezpieczenia przez organ wykonawczy planu na wydatki, których nie przewidziano do tej pory. </w:t>
      </w:r>
    </w:p>
    <w:p w14:paraId="06487833" w14:textId="7E71C6E6" w:rsidR="008E19D4" w:rsidRDefault="008E19D4" w:rsidP="00291B18">
      <w:pPr>
        <w:jc w:val="both"/>
      </w:pPr>
      <w:r>
        <w:t>Zwiększa się limit zobowiązań z tytułu zaciągniętych kredytów na pokrycie występującego w ciągu roku przejściowego deficytu do kwoty 5.000.000,00 zł.</w:t>
      </w:r>
    </w:p>
    <w:p w14:paraId="01731A4E" w14:textId="77777777" w:rsidR="00291B18" w:rsidRPr="002A431D" w:rsidRDefault="00291B18" w:rsidP="00291B18">
      <w:pPr>
        <w:jc w:val="both"/>
      </w:pPr>
      <w:r w:rsidRPr="002A431D">
        <w:t>Aktualizuje się też załączniki:</w:t>
      </w:r>
    </w:p>
    <w:p w14:paraId="37C4D537" w14:textId="25379FB7" w:rsidR="00291B18" w:rsidRDefault="00291B18" w:rsidP="00291B18">
      <w:pPr>
        <w:numPr>
          <w:ilvl w:val="0"/>
          <w:numId w:val="27"/>
        </w:numPr>
        <w:jc w:val="both"/>
      </w:pPr>
      <w:r w:rsidRPr="002A431D">
        <w:t>Załącznik wydatków majątkowych na 20</w:t>
      </w:r>
      <w:r w:rsidR="00697E80">
        <w:t>20 rok.</w:t>
      </w:r>
    </w:p>
    <w:p w14:paraId="61F6E3DB" w14:textId="3402212E" w:rsidR="00DE7C91" w:rsidRDefault="00DE7C91" w:rsidP="00291B18">
      <w:pPr>
        <w:numPr>
          <w:ilvl w:val="0"/>
          <w:numId w:val="27"/>
        </w:numPr>
        <w:jc w:val="both"/>
      </w:pPr>
      <w:r>
        <w:t>Plan przychodów i rozchodów na 2020 rok.</w:t>
      </w:r>
    </w:p>
    <w:sectPr w:rsidR="00DE7C91" w:rsidSect="00D26559">
      <w:pgSz w:w="11906" w:h="16838" w:code="9"/>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6D35"/>
    <w:multiLevelType w:val="hybridMultilevel"/>
    <w:tmpl w:val="06AAE746"/>
    <w:lvl w:ilvl="0" w:tplc="59FC9364">
      <w:start w:val="1"/>
      <w:numFmt w:val="decimal"/>
      <w:lvlText w:val="%1)"/>
      <w:lvlJc w:val="left"/>
      <w:pPr>
        <w:ind w:left="840" w:hanging="360"/>
      </w:pPr>
      <w:rPr>
        <w:rFonts w:hint="default"/>
        <w:b/>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 w15:restartNumberingAfterBreak="0">
    <w:nsid w:val="04611C4A"/>
    <w:multiLevelType w:val="hybridMultilevel"/>
    <w:tmpl w:val="D5AE1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185CDE"/>
    <w:multiLevelType w:val="hybridMultilevel"/>
    <w:tmpl w:val="FB162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8D6293"/>
    <w:multiLevelType w:val="hybridMultilevel"/>
    <w:tmpl w:val="C49AE39C"/>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130F6D80"/>
    <w:multiLevelType w:val="hybridMultilevel"/>
    <w:tmpl w:val="50DA3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6369A4"/>
    <w:multiLevelType w:val="hybridMultilevel"/>
    <w:tmpl w:val="0C824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E12DA1"/>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7" w15:restartNumberingAfterBreak="0">
    <w:nsid w:val="1AA02C86"/>
    <w:multiLevelType w:val="hybridMultilevel"/>
    <w:tmpl w:val="9574F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B610C2"/>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 w15:restartNumberingAfterBreak="0">
    <w:nsid w:val="1FA06211"/>
    <w:multiLevelType w:val="hybridMultilevel"/>
    <w:tmpl w:val="CF44F538"/>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0" w15:restartNumberingAfterBreak="0">
    <w:nsid w:val="20784CF9"/>
    <w:multiLevelType w:val="hybridMultilevel"/>
    <w:tmpl w:val="524CC5B4"/>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1" w15:restartNumberingAfterBreak="0">
    <w:nsid w:val="213B0A7B"/>
    <w:multiLevelType w:val="hybridMultilevel"/>
    <w:tmpl w:val="5F1C4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6957EB"/>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3" w15:restartNumberingAfterBreak="0">
    <w:nsid w:val="2E4B28C1"/>
    <w:multiLevelType w:val="hybridMultilevel"/>
    <w:tmpl w:val="CF44F538"/>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4" w15:restartNumberingAfterBreak="0">
    <w:nsid w:val="340B46C8"/>
    <w:multiLevelType w:val="hybridMultilevel"/>
    <w:tmpl w:val="607864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3763A6"/>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6" w15:restartNumberingAfterBreak="0">
    <w:nsid w:val="463C25C3"/>
    <w:multiLevelType w:val="hybridMultilevel"/>
    <w:tmpl w:val="524CC5B4"/>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7" w15:restartNumberingAfterBreak="0">
    <w:nsid w:val="48442E77"/>
    <w:multiLevelType w:val="hybridMultilevel"/>
    <w:tmpl w:val="A3626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99579A"/>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9" w15:restartNumberingAfterBreak="0">
    <w:nsid w:val="48CC00C1"/>
    <w:multiLevelType w:val="hybridMultilevel"/>
    <w:tmpl w:val="3E327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AFF6CA6"/>
    <w:multiLevelType w:val="hybridMultilevel"/>
    <w:tmpl w:val="F1E2F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1E067C"/>
    <w:multiLevelType w:val="hybridMultilevel"/>
    <w:tmpl w:val="CF44F538"/>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2" w15:restartNumberingAfterBreak="0">
    <w:nsid w:val="55DE60E9"/>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3" w15:restartNumberingAfterBreak="0">
    <w:nsid w:val="578B4B0F"/>
    <w:multiLevelType w:val="hybridMultilevel"/>
    <w:tmpl w:val="B010E5C4"/>
    <w:lvl w:ilvl="0" w:tplc="137AAED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15:restartNumberingAfterBreak="0">
    <w:nsid w:val="5AFC32FB"/>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5" w15:restartNumberingAfterBreak="0">
    <w:nsid w:val="5C253FCC"/>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6" w15:restartNumberingAfterBreak="0">
    <w:nsid w:val="5C341047"/>
    <w:multiLevelType w:val="hybridMultilevel"/>
    <w:tmpl w:val="51743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32F4A45"/>
    <w:multiLevelType w:val="hybridMultilevel"/>
    <w:tmpl w:val="1E343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5151254"/>
    <w:multiLevelType w:val="hybridMultilevel"/>
    <w:tmpl w:val="CB16B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9106150"/>
    <w:multiLevelType w:val="hybridMultilevel"/>
    <w:tmpl w:val="D77E841C"/>
    <w:lvl w:ilvl="0" w:tplc="52B69B20">
      <w:start w:val="2"/>
      <w:numFmt w:val="decimal"/>
      <w:lvlText w:val="%1)"/>
      <w:lvlJc w:val="left"/>
      <w:pPr>
        <w:ind w:left="840" w:hanging="360"/>
      </w:pPr>
      <w:rPr>
        <w:rFonts w:cs="Arial" w:hint="default"/>
        <w:b/>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0" w15:restartNumberingAfterBreak="0">
    <w:nsid w:val="6A337264"/>
    <w:multiLevelType w:val="hybridMultilevel"/>
    <w:tmpl w:val="7E48036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 w15:restartNumberingAfterBreak="0">
    <w:nsid w:val="6B852862"/>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2" w15:restartNumberingAfterBreak="0">
    <w:nsid w:val="6BFE2F61"/>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3" w15:restartNumberingAfterBreak="0">
    <w:nsid w:val="74A94539"/>
    <w:multiLevelType w:val="hybridMultilevel"/>
    <w:tmpl w:val="BF68A122"/>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5E6481D"/>
    <w:multiLevelType w:val="hybridMultilevel"/>
    <w:tmpl w:val="946A1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85E6D4C"/>
    <w:multiLevelType w:val="hybridMultilevel"/>
    <w:tmpl w:val="B30C4428"/>
    <w:lvl w:ilvl="0" w:tplc="498E51AE">
      <w:start w:val="5"/>
      <w:numFmt w:val="decimal"/>
      <w:lvlText w:val="%1)"/>
      <w:lvlJc w:val="left"/>
      <w:pPr>
        <w:ind w:left="785" w:hanging="360"/>
      </w:pPr>
      <w:rPr>
        <w:rFonts w:cs="Arial" w:hint="default"/>
        <w:b/>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6" w15:restartNumberingAfterBreak="0">
    <w:nsid w:val="78C452BB"/>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7" w15:restartNumberingAfterBreak="0">
    <w:nsid w:val="7AEA24D0"/>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8" w15:restartNumberingAfterBreak="0">
    <w:nsid w:val="7B623D30"/>
    <w:multiLevelType w:val="hybridMultilevel"/>
    <w:tmpl w:val="F1AC1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9"/>
  </w:num>
  <w:num w:numId="4">
    <w:abstractNumId w:val="0"/>
  </w:num>
  <w:num w:numId="5">
    <w:abstractNumId w:val="4"/>
  </w:num>
  <w:num w:numId="6">
    <w:abstractNumId w:val="19"/>
  </w:num>
  <w:num w:numId="7">
    <w:abstractNumId w:val="27"/>
  </w:num>
  <w:num w:numId="8">
    <w:abstractNumId w:val="35"/>
  </w:num>
  <w:num w:numId="9">
    <w:abstractNumId w:val="32"/>
  </w:num>
  <w:num w:numId="10">
    <w:abstractNumId w:val="1"/>
  </w:num>
  <w:num w:numId="11">
    <w:abstractNumId w:val="9"/>
  </w:num>
  <w:num w:numId="12">
    <w:abstractNumId w:val="13"/>
  </w:num>
  <w:num w:numId="13">
    <w:abstractNumId w:val="21"/>
  </w:num>
  <w:num w:numId="14">
    <w:abstractNumId w:val="2"/>
  </w:num>
  <w:num w:numId="15">
    <w:abstractNumId w:val="17"/>
  </w:num>
  <w:num w:numId="16">
    <w:abstractNumId w:val="10"/>
  </w:num>
  <w:num w:numId="17">
    <w:abstractNumId w:val="38"/>
  </w:num>
  <w:num w:numId="18">
    <w:abstractNumId w:val="30"/>
  </w:num>
  <w:num w:numId="19">
    <w:abstractNumId w:val="5"/>
  </w:num>
  <w:num w:numId="20">
    <w:abstractNumId w:val="28"/>
  </w:num>
  <w:num w:numId="21">
    <w:abstractNumId w:val="14"/>
  </w:num>
  <w:num w:numId="22">
    <w:abstractNumId w:val="16"/>
  </w:num>
  <w:num w:numId="23">
    <w:abstractNumId w:val="33"/>
  </w:num>
  <w:num w:numId="24">
    <w:abstractNumId w:val="34"/>
  </w:num>
  <w:num w:numId="25">
    <w:abstractNumId w:val="15"/>
  </w:num>
  <w:num w:numId="26">
    <w:abstractNumId w:val="26"/>
  </w:num>
  <w:num w:numId="27">
    <w:abstractNumId w:val="11"/>
  </w:num>
  <w:num w:numId="28">
    <w:abstractNumId w:val="7"/>
  </w:num>
  <w:num w:numId="29">
    <w:abstractNumId w:val="36"/>
  </w:num>
  <w:num w:numId="30">
    <w:abstractNumId w:val="12"/>
  </w:num>
  <w:num w:numId="31">
    <w:abstractNumId w:val="22"/>
  </w:num>
  <w:num w:numId="32">
    <w:abstractNumId w:val="37"/>
  </w:num>
  <w:num w:numId="33">
    <w:abstractNumId w:val="20"/>
  </w:num>
  <w:num w:numId="34">
    <w:abstractNumId w:val="6"/>
  </w:num>
  <w:num w:numId="35">
    <w:abstractNumId w:val="25"/>
  </w:num>
  <w:num w:numId="36">
    <w:abstractNumId w:val="24"/>
  </w:num>
  <w:num w:numId="37">
    <w:abstractNumId w:val="31"/>
  </w:num>
  <w:num w:numId="38">
    <w:abstractNumId w:val="18"/>
  </w:num>
  <w:num w:numId="3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22F"/>
    <w:rsid w:val="00000379"/>
    <w:rsid w:val="0000181C"/>
    <w:rsid w:val="00001977"/>
    <w:rsid w:val="000033BD"/>
    <w:rsid w:val="0000582C"/>
    <w:rsid w:val="000102B9"/>
    <w:rsid w:val="00010B8F"/>
    <w:rsid w:val="00011031"/>
    <w:rsid w:val="00012D58"/>
    <w:rsid w:val="00012F16"/>
    <w:rsid w:val="000139C8"/>
    <w:rsid w:val="00020DDB"/>
    <w:rsid w:val="00024036"/>
    <w:rsid w:val="0003469C"/>
    <w:rsid w:val="0003502A"/>
    <w:rsid w:val="0003612D"/>
    <w:rsid w:val="00036DCE"/>
    <w:rsid w:val="00036EC2"/>
    <w:rsid w:val="00036F59"/>
    <w:rsid w:val="0004408E"/>
    <w:rsid w:val="00044162"/>
    <w:rsid w:val="000461E5"/>
    <w:rsid w:val="00051231"/>
    <w:rsid w:val="000518CC"/>
    <w:rsid w:val="00054D88"/>
    <w:rsid w:val="00054DD4"/>
    <w:rsid w:val="000572F7"/>
    <w:rsid w:val="000637DC"/>
    <w:rsid w:val="00063A4D"/>
    <w:rsid w:val="00064A21"/>
    <w:rsid w:val="00071A75"/>
    <w:rsid w:val="00073390"/>
    <w:rsid w:val="00080E93"/>
    <w:rsid w:val="00083CFF"/>
    <w:rsid w:val="00090B02"/>
    <w:rsid w:val="00091ADE"/>
    <w:rsid w:val="00095B84"/>
    <w:rsid w:val="00096645"/>
    <w:rsid w:val="0009675E"/>
    <w:rsid w:val="000A164A"/>
    <w:rsid w:val="000A1DA2"/>
    <w:rsid w:val="000A1F5C"/>
    <w:rsid w:val="000A28D5"/>
    <w:rsid w:val="000A3832"/>
    <w:rsid w:val="000A5F6E"/>
    <w:rsid w:val="000A60BF"/>
    <w:rsid w:val="000B410E"/>
    <w:rsid w:val="000B5774"/>
    <w:rsid w:val="000C0187"/>
    <w:rsid w:val="000C4D76"/>
    <w:rsid w:val="000C4DA2"/>
    <w:rsid w:val="000C5DD7"/>
    <w:rsid w:val="000D51D8"/>
    <w:rsid w:val="000D6497"/>
    <w:rsid w:val="000E0039"/>
    <w:rsid w:val="000E0070"/>
    <w:rsid w:val="000E04B1"/>
    <w:rsid w:val="000E0648"/>
    <w:rsid w:val="000E3335"/>
    <w:rsid w:val="000E3B5C"/>
    <w:rsid w:val="000E3B95"/>
    <w:rsid w:val="000E6884"/>
    <w:rsid w:val="000F6B53"/>
    <w:rsid w:val="000F6C8A"/>
    <w:rsid w:val="00111C79"/>
    <w:rsid w:val="00114FFC"/>
    <w:rsid w:val="0011651C"/>
    <w:rsid w:val="00120028"/>
    <w:rsid w:val="00122DAE"/>
    <w:rsid w:val="0012544A"/>
    <w:rsid w:val="00126D9D"/>
    <w:rsid w:val="00127D2E"/>
    <w:rsid w:val="00130003"/>
    <w:rsid w:val="00135165"/>
    <w:rsid w:val="00136F89"/>
    <w:rsid w:val="00137CE3"/>
    <w:rsid w:val="00140A9B"/>
    <w:rsid w:val="001414B3"/>
    <w:rsid w:val="00145575"/>
    <w:rsid w:val="00150CDB"/>
    <w:rsid w:val="0015198D"/>
    <w:rsid w:val="00152F5B"/>
    <w:rsid w:val="001533E8"/>
    <w:rsid w:val="001570CB"/>
    <w:rsid w:val="00165102"/>
    <w:rsid w:val="00165987"/>
    <w:rsid w:val="00166919"/>
    <w:rsid w:val="00167B2E"/>
    <w:rsid w:val="0017000D"/>
    <w:rsid w:val="001707E4"/>
    <w:rsid w:val="00171DC8"/>
    <w:rsid w:val="00173192"/>
    <w:rsid w:val="00173931"/>
    <w:rsid w:val="00173A8C"/>
    <w:rsid w:val="00174C38"/>
    <w:rsid w:val="001770A4"/>
    <w:rsid w:val="00177393"/>
    <w:rsid w:val="00182233"/>
    <w:rsid w:val="001830FC"/>
    <w:rsid w:val="00195752"/>
    <w:rsid w:val="00197C60"/>
    <w:rsid w:val="001A145A"/>
    <w:rsid w:val="001A29C2"/>
    <w:rsid w:val="001A4FAE"/>
    <w:rsid w:val="001A5BFD"/>
    <w:rsid w:val="001B1417"/>
    <w:rsid w:val="001B1D16"/>
    <w:rsid w:val="001B280D"/>
    <w:rsid w:val="001B4DB4"/>
    <w:rsid w:val="001C12E7"/>
    <w:rsid w:val="001D1E8C"/>
    <w:rsid w:val="001D30E8"/>
    <w:rsid w:val="001D4393"/>
    <w:rsid w:val="001D6160"/>
    <w:rsid w:val="001E1948"/>
    <w:rsid w:val="001E5D60"/>
    <w:rsid w:val="001E5F29"/>
    <w:rsid w:val="001F3895"/>
    <w:rsid w:val="001F6B44"/>
    <w:rsid w:val="00200A15"/>
    <w:rsid w:val="002122DD"/>
    <w:rsid w:val="00214164"/>
    <w:rsid w:val="002174D3"/>
    <w:rsid w:val="00225F8B"/>
    <w:rsid w:val="00231173"/>
    <w:rsid w:val="00231A01"/>
    <w:rsid w:val="002328D7"/>
    <w:rsid w:val="00234425"/>
    <w:rsid w:val="00235D93"/>
    <w:rsid w:val="002419E5"/>
    <w:rsid w:val="00241AC6"/>
    <w:rsid w:val="0024433A"/>
    <w:rsid w:val="00245291"/>
    <w:rsid w:val="002460C6"/>
    <w:rsid w:val="002467AE"/>
    <w:rsid w:val="002551A8"/>
    <w:rsid w:val="00262A77"/>
    <w:rsid w:val="002705D6"/>
    <w:rsid w:val="00272432"/>
    <w:rsid w:val="0027306E"/>
    <w:rsid w:val="002754F3"/>
    <w:rsid w:val="0027745F"/>
    <w:rsid w:val="00286745"/>
    <w:rsid w:val="00286E85"/>
    <w:rsid w:val="00291B18"/>
    <w:rsid w:val="00291B37"/>
    <w:rsid w:val="00292D21"/>
    <w:rsid w:val="00293446"/>
    <w:rsid w:val="00297170"/>
    <w:rsid w:val="002A0381"/>
    <w:rsid w:val="002A0BFE"/>
    <w:rsid w:val="002A22B3"/>
    <w:rsid w:val="002A2876"/>
    <w:rsid w:val="002A2A85"/>
    <w:rsid w:val="002A36F9"/>
    <w:rsid w:val="002A431D"/>
    <w:rsid w:val="002A6D9D"/>
    <w:rsid w:val="002C0905"/>
    <w:rsid w:val="002C1712"/>
    <w:rsid w:val="002C2F08"/>
    <w:rsid w:val="002C6289"/>
    <w:rsid w:val="002D11B3"/>
    <w:rsid w:val="002D2F41"/>
    <w:rsid w:val="002D7810"/>
    <w:rsid w:val="002E1375"/>
    <w:rsid w:val="002E1E20"/>
    <w:rsid w:val="002E2C39"/>
    <w:rsid w:val="002E3ED8"/>
    <w:rsid w:val="002E6504"/>
    <w:rsid w:val="002F6495"/>
    <w:rsid w:val="003012A7"/>
    <w:rsid w:val="003018C8"/>
    <w:rsid w:val="00301DE6"/>
    <w:rsid w:val="00302934"/>
    <w:rsid w:val="003074B6"/>
    <w:rsid w:val="00307769"/>
    <w:rsid w:val="00311300"/>
    <w:rsid w:val="003122CB"/>
    <w:rsid w:val="0031277B"/>
    <w:rsid w:val="00313A9B"/>
    <w:rsid w:val="0031432C"/>
    <w:rsid w:val="003155B1"/>
    <w:rsid w:val="0031778B"/>
    <w:rsid w:val="00323003"/>
    <w:rsid w:val="003255B2"/>
    <w:rsid w:val="00327B8C"/>
    <w:rsid w:val="00332AC5"/>
    <w:rsid w:val="00334D99"/>
    <w:rsid w:val="003351E2"/>
    <w:rsid w:val="00341974"/>
    <w:rsid w:val="0034336C"/>
    <w:rsid w:val="0035215A"/>
    <w:rsid w:val="0035299A"/>
    <w:rsid w:val="003534D4"/>
    <w:rsid w:val="00356048"/>
    <w:rsid w:val="0035615C"/>
    <w:rsid w:val="003615B1"/>
    <w:rsid w:val="003635FC"/>
    <w:rsid w:val="00364CA5"/>
    <w:rsid w:val="00366387"/>
    <w:rsid w:val="00372391"/>
    <w:rsid w:val="003744AC"/>
    <w:rsid w:val="00374B7F"/>
    <w:rsid w:val="00375C53"/>
    <w:rsid w:val="00376156"/>
    <w:rsid w:val="00383E06"/>
    <w:rsid w:val="003855D2"/>
    <w:rsid w:val="00386126"/>
    <w:rsid w:val="00387473"/>
    <w:rsid w:val="00387BCA"/>
    <w:rsid w:val="0039011C"/>
    <w:rsid w:val="0039157D"/>
    <w:rsid w:val="00393C7B"/>
    <w:rsid w:val="003A7734"/>
    <w:rsid w:val="003B34C5"/>
    <w:rsid w:val="003B3A19"/>
    <w:rsid w:val="003C7762"/>
    <w:rsid w:val="003D20C5"/>
    <w:rsid w:val="003E6C5A"/>
    <w:rsid w:val="003E7968"/>
    <w:rsid w:val="003F10EE"/>
    <w:rsid w:val="003F6076"/>
    <w:rsid w:val="004004C9"/>
    <w:rsid w:val="004035C5"/>
    <w:rsid w:val="004037A7"/>
    <w:rsid w:val="0040604D"/>
    <w:rsid w:val="004116B9"/>
    <w:rsid w:val="00412167"/>
    <w:rsid w:val="00412D2E"/>
    <w:rsid w:val="00413F87"/>
    <w:rsid w:val="0042006C"/>
    <w:rsid w:val="00426733"/>
    <w:rsid w:val="004336FE"/>
    <w:rsid w:val="004355CE"/>
    <w:rsid w:val="0044078F"/>
    <w:rsid w:val="00442C39"/>
    <w:rsid w:val="004456FE"/>
    <w:rsid w:val="004506CB"/>
    <w:rsid w:val="004518D0"/>
    <w:rsid w:val="00452019"/>
    <w:rsid w:val="00454561"/>
    <w:rsid w:val="00456365"/>
    <w:rsid w:val="00457183"/>
    <w:rsid w:val="00460989"/>
    <w:rsid w:val="00460EA4"/>
    <w:rsid w:val="0046547C"/>
    <w:rsid w:val="00467DFF"/>
    <w:rsid w:val="00467ECD"/>
    <w:rsid w:val="004717CA"/>
    <w:rsid w:val="00472897"/>
    <w:rsid w:val="00480A29"/>
    <w:rsid w:val="00480E1B"/>
    <w:rsid w:val="004811B0"/>
    <w:rsid w:val="00484085"/>
    <w:rsid w:val="00491BAE"/>
    <w:rsid w:val="004925C8"/>
    <w:rsid w:val="004947FD"/>
    <w:rsid w:val="00495028"/>
    <w:rsid w:val="004A03D7"/>
    <w:rsid w:val="004A1318"/>
    <w:rsid w:val="004A2A8B"/>
    <w:rsid w:val="004A4D23"/>
    <w:rsid w:val="004A714A"/>
    <w:rsid w:val="004B0D59"/>
    <w:rsid w:val="004B25F7"/>
    <w:rsid w:val="004B47FC"/>
    <w:rsid w:val="004B531E"/>
    <w:rsid w:val="004B5B3D"/>
    <w:rsid w:val="004C0325"/>
    <w:rsid w:val="004C5718"/>
    <w:rsid w:val="004D1C7B"/>
    <w:rsid w:val="004D1D90"/>
    <w:rsid w:val="004D2FD4"/>
    <w:rsid w:val="004E169E"/>
    <w:rsid w:val="004E3C9E"/>
    <w:rsid w:val="004E42E0"/>
    <w:rsid w:val="004E4A34"/>
    <w:rsid w:val="004E4CAE"/>
    <w:rsid w:val="004E527C"/>
    <w:rsid w:val="004E55F6"/>
    <w:rsid w:val="004F279F"/>
    <w:rsid w:val="004F45F5"/>
    <w:rsid w:val="004F588B"/>
    <w:rsid w:val="005016B9"/>
    <w:rsid w:val="0050535E"/>
    <w:rsid w:val="0050668B"/>
    <w:rsid w:val="00510E49"/>
    <w:rsid w:val="00511C7F"/>
    <w:rsid w:val="005129B4"/>
    <w:rsid w:val="00517B36"/>
    <w:rsid w:val="00526A5A"/>
    <w:rsid w:val="00530ABE"/>
    <w:rsid w:val="0053667D"/>
    <w:rsid w:val="005366E0"/>
    <w:rsid w:val="0053730B"/>
    <w:rsid w:val="005378CF"/>
    <w:rsid w:val="0053793A"/>
    <w:rsid w:val="005403F0"/>
    <w:rsid w:val="0054139B"/>
    <w:rsid w:val="00543291"/>
    <w:rsid w:val="005444EB"/>
    <w:rsid w:val="00547B80"/>
    <w:rsid w:val="00551842"/>
    <w:rsid w:val="00551ACD"/>
    <w:rsid w:val="00560723"/>
    <w:rsid w:val="0056207C"/>
    <w:rsid w:val="005677BC"/>
    <w:rsid w:val="00570644"/>
    <w:rsid w:val="00572F23"/>
    <w:rsid w:val="005754EA"/>
    <w:rsid w:val="00580D1A"/>
    <w:rsid w:val="00581D1B"/>
    <w:rsid w:val="005831A6"/>
    <w:rsid w:val="005900E6"/>
    <w:rsid w:val="005904A4"/>
    <w:rsid w:val="005914D3"/>
    <w:rsid w:val="00591939"/>
    <w:rsid w:val="00592516"/>
    <w:rsid w:val="005929BA"/>
    <w:rsid w:val="00595717"/>
    <w:rsid w:val="00595F62"/>
    <w:rsid w:val="005972BE"/>
    <w:rsid w:val="005976A7"/>
    <w:rsid w:val="0059791B"/>
    <w:rsid w:val="005A29A5"/>
    <w:rsid w:val="005A341F"/>
    <w:rsid w:val="005A765D"/>
    <w:rsid w:val="005B0A18"/>
    <w:rsid w:val="005B0FA1"/>
    <w:rsid w:val="005B3056"/>
    <w:rsid w:val="005B62E5"/>
    <w:rsid w:val="005B6643"/>
    <w:rsid w:val="005B7C7A"/>
    <w:rsid w:val="005C1316"/>
    <w:rsid w:val="005C1380"/>
    <w:rsid w:val="005C29A1"/>
    <w:rsid w:val="005C7A53"/>
    <w:rsid w:val="005D37BD"/>
    <w:rsid w:val="005D5AC5"/>
    <w:rsid w:val="005D6852"/>
    <w:rsid w:val="005E178F"/>
    <w:rsid w:val="005E1820"/>
    <w:rsid w:val="005E2DF3"/>
    <w:rsid w:val="005E4D45"/>
    <w:rsid w:val="005E4F70"/>
    <w:rsid w:val="005E57AA"/>
    <w:rsid w:val="005E63DB"/>
    <w:rsid w:val="005E6DE7"/>
    <w:rsid w:val="005F04AF"/>
    <w:rsid w:val="005F2214"/>
    <w:rsid w:val="005F24DF"/>
    <w:rsid w:val="005F2AA5"/>
    <w:rsid w:val="00603986"/>
    <w:rsid w:val="00605633"/>
    <w:rsid w:val="0061008D"/>
    <w:rsid w:val="0061086A"/>
    <w:rsid w:val="00611237"/>
    <w:rsid w:val="006128D7"/>
    <w:rsid w:val="00614F21"/>
    <w:rsid w:val="0061541B"/>
    <w:rsid w:val="00615822"/>
    <w:rsid w:val="00623E98"/>
    <w:rsid w:val="00626121"/>
    <w:rsid w:val="00626B1D"/>
    <w:rsid w:val="00630306"/>
    <w:rsid w:val="006311CC"/>
    <w:rsid w:val="006318DA"/>
    <w:rsid w:val="00632C20"/>
    <w:rsid w:val="006330D4"/>
    <w:rsid w:val="00633E25"/>
    <w:rsid w:val="00637CA0"/>
    <w:rsid w:val="0064376A"/>
    <w:rsid w:val="00643EE0"/>
    <w:rsid w:val="00647FED"/>
    <w:rsid w:val="00650114"/>
    <w:rsid w:val="0065034D"/>
    <w:rsid w:val="00652A45"/>
    <w:rsid w:val="00657385"/>
    <w:rsid w:val="00657C4F"/>
    <w:rsid w:val="006602FF"/>
    <w:rsid w:val="00660447"/>
    <w:rsid w:val="006610A6"/>
    <w:rsid w:val="00664D1E"/>
    <w:rsid w:val="006653C5"/>
    <w:rsid w:val="0066714F"/>
    <w:rsid w:val="006671F8"/>
    <w:rsid w:val="00670C48"/>
    <w:rsid w:val="006713FC"/>
    <w:rsid w:val="00672469"/>
    <w:rsid w:val="00673108"/>
    <w:rsid w:val="006731FD"/>
    <w:rsid w:val="006732DB"/>
    <w:rsid w:val="006776BC"/>
    <w:rsid w:val="0068212E"/>
    <w:rsid w:val="0068541D"/>
    <w:rsid w:val="00687856"/>
    <w:rsid w:val="00687DBC"/>
    <w:rsid w:val="00690995"/>
    <w:rsid w:val="00692EF6"/>
    <w:rsid w:val="0069325D"/>
    <w:rsid w:val="00696F17"/>
    <w:rsid w:val="00697E80"/>
    <w:rsid w:val="006A0400"/>
    <w:rsid w:val="006A785F"/>
    <w:rsid w:val="006B14F5"/>
    <w:rsid w:val="006B20DD"/>
    <w:rsid w:val="006B2185"/>
    <w:rsid w:val="006B21F3"/>
    <w:rsid w:val="006B32DD"/>
    <w:rsid w:val="006B5AA8"/>
    <w:rsid w:val="006C0623"/>
    <w:rsid w:val="006C062A"/>
    <w:rsid w:val="006C6DC4"/>
    <w:rsid w:val="006C7676"/>
    <w:rsid w:val="006C78C2"/>
    <w:rsid w:val="006C7EC2"/>
    <w:rsid w:val="006D0593"/>
    <w:rsid w:val="006D2E76"/>
    <w:rsid w:val="006E005A"/>
    <w:rsid w:val="006E2BFE"/>
    <w:rsid w:val="006E356F"/>
    <w:rsid w:val="006E4150"/>
    <w:rsid w:val="006F1829"/>
    <w:rsid w:val="006F58B7"/>
    <w:rsid w:val="006F6F5A"/>
    <w:rsid w:val="00703194"/>
    <w:rsid w:val="0070737F"/>
    <w:rsid w:val="0071109F"/>
    <w:rsid w:val="00711CDB"/>
    <w:rsid w:val="0071660A"/>
    <w:rsid w:val="00720960"/>
    <w:rsid w:val="007230DF"/>
    <w:rsid w:val="007248F3"/>
    <w:rsid w:val="00731F7B"/>
    <w:rsid w:val="00734005"/>
    <w:rsid w:val="00742CBB"/>
    <w:rsid w:val="00746C0B"/>
    <w:rsid w:val="0074793E"/>
    <w:rsid w:val="00750BAD"/>
    <w:rsid w:val="0075146B"/>
    <w:rsid w:val="0075460F"/>
    <w:rsid w:val="007571B2"/>
    <w:rsid w:val="00757B4D"/>
    <w:rsid w:val="00762573"/>
    <w:rsid w:val="007637BA"/>
    <w:rsid w:val="00766C2D"/>
    <w:rsid w:val="00772A79"/>
    <w:rsid w:val="0077526F"/>
    <w:rsid w:val="007753C7"/>
    <w:rsid w:val="00776A78"/>
    <w:rsid w:val="00780C09"/>
    <w:rsid w:val="007853BA"/>
    <w:rsid w:val="00785D08"/>
    <w:rsid w:val="0078693F"/>
    <w:rsid w:val="00787354"/>
    <w:rsid w:val="00790741"/>
    <w:rsid w:val="00790DC8"/>
    <w:rsid w:val="00794ED3"/>
    <w:rsid w:val="0079583F"/>
    <w:rsid w:val="00795E83"/>
    <w:rsid w:val="007A1E3D"/>
    <w:rsid w:val="007A426E"/>
    <w:rsid w:val="007B0359"/>
    <w:rsid w:val="007B1B1B"/>
    <w:rsid w:val="007B50EC"/>
    <w:rsid w:val="007B5835"/>
    <w:rsid w:val="007B61F2"/>
    <w:rsid w:val="007C0AC0"/>
    <w:rsid w:val="007C4F02"/>
    <w:rsid w:val="007C6C8B"/>
    <w:rsid w:val="007C73A8"/>
    <w:rsid w:val="007D0B81"/>
    <w:rsid w:val="007D0CD3"/>
    <w:rsid w:val="007D3DA1"/>
    <w:rsid w:val="007D61F6"/>
    <w:rsid w:val="007D665D"/>
    <w:rsid w:val="007E13E8"/>
    <w:rsid w:val="007E1FAE"/>
    <w:rsid w:val="007E4703"/>
    <w:rsid w:val="007E7200"/>
    <w:rsid w:val="007E7EFD"/>
    <w:rsid w:val="007F1E10"/>
    <w:rsid w:val="007F3B32"/>
    <w:rsid w:val="007F3FD5"/>
    <w:rsid w:val="007F446A"/>
    <w:rsid w:val="007F4C8D"/>
    <w:rsid w:val="007F5A07"/>
    <w:rsid w:val="007F7BBC"/>
    <w:rsid w:val="00804BCD"/>
    <w:rsid w:val="00805580"/>
    <w:rsid w:val="00805B78"/>
    <w:rsid w:val="0080622F"/>
    <w:rsid w:val="0081288A"/>
    <w:rsid w:val="00813A27"/>
    <w:rsid w:val="00815F72"/>
    <w:rsid w:val="00822D76"/>
    <w:rsid w:val="0083247D"/>
    <w:rsid w:val="00833401"/>
    <w:rsid w:val="008402FF"/>
    <w:rsid w:val="00842B3A"/>
    <w:rsid w:val="00845C52"/>
    <w:rsid w:val="008538C3"/>
    <w:rsid w:val="00856829"/>
    <w:rsid w:val="00857C72"/>
    <w:rsid w:val="0086053A"/>
    <w:rsid w:val="00861BE6"/>
    <w:rsid w:val="0086306C"/>
    <w:rsid w:val="00864FF3"/>
    <w:rsid w:val="008651D0"/>
    <w:rsid w:val="008664B1"/>
    <w:rsid w:val="00866EC3"/>
    <w:rsid w:val="0087639E"/>
    <w:rsid w:val="0087705D"/>
    <w:rsid w:val="00881287"/>
    <w:rsid w:val="00884A8A"/>
    <w:rsid w:val="00884F02"/>
    <w:rsid w:val="00890052"/>
    <w:rsid w:val="00890A93"/>
    <w:rsid w:val="0089173A"/>
    <w:rsid w:val="00895025"/>
    <w:rsid w:val="008976B2"/>
    <w:rsid w:val="008A01A7"/>
    <w:rsid w:val="008A1448"/>
    <w:rsid w:val="008A58B7"/>
    <w:rsid w:val="008A7280"/>
    <w:rsid w:val="008B393D"/>
    <w:rsid w:val="008B6EB1"/>
    <w:rsid w:val="008C0258"/>
    <w:rsid w:val="008C19C9"/>
    <w:rsid w:val="008C26C8"/>
    <w:rsid w:val="008C38EB"/>
    <w:rsid w:val="008C48E5"/>
    <w:rsid w:val="008C48EC"/>
    <w:rsid w:val="008C4C12"/>
    <w:rsid w:val="008C54F4"/>
    <w:rsid w:val="008C7DF9"/>
    <w:rsid w:val="008D0CE2"/>
    <w:rsid w:val="008E19C8"/>
    <w:rsid w:val="008E19D4"/>
    <w:rsid w:val="008E2528"/>
    <w:rsid w:val="008E4333"/>
    <w:rsid w:val="008E5746"/>
    <w:rsid w:val="008E73BE"/>
    <w:rsid w:val="008E7A5A"/>
    <w:rsid w:val="008F105C"/>
    <w:rsid w:val="008F179E"/>
    <w:rsid w:val="008F1D02"/>
    <w:rsid w:val="008F55D4"/>
    <w:rsid w:val="009028E2"/>
    <w:rsid w:val="00902E9E"/>
    <w:rsid w:val="00902FFA"/>
    <w:rsid w:val="0090358A"/>
    <w:rsid w:val="00910C4B"/>
    <w:rsid w:val="00912DCE"/>
    <w:rsid w:val="00912E10"/>
    <w:rsid w:val="0091771E"/>
    <w:rsid w:val="00926AE2"/>
    <w:rsid w:val="009323E9"/>
    <w:rsid w:val="00933CEB"/>
    <w:rsid w:val="00936D26"/>
    <w:rsid w:val="00944227"/>
    <w:rsid w:val="00951460"/>
    <w:rsid w:val="009567A6"/>
    <w:rsid w:val="0095765D"/>
    <w:rsid w:val="00963622"/>
    <w:rsid w:val="0096570E"/>
    <w:rsid w:val="00977884"/>
    <w:rsid w:val="00977F72"/>
    <w:rsid w:val="0098111D"/>
    <w:rsid w:val="0098307B"/>
    <w:rsid w:val="009845FA"/>
    <w:rsid w:val="009846B6"/>
    <w:rsid w:val="00984D27"/>
    <w:rsid w:val="00987B14"/>
    <w:rsid w:val="00990993"/>
    <w:rsid w:val="00991460"/>
    <w:rsid w:val="00991BF8"/>
    <w:rsid w:val="009936FB"/>
    <w:rsid w:val="00996E81"/>
    <w:rsid w:val="009972FE"/>
    <w:rsid w:val="009A03F7"/>
    <w:rsid w:val="009A192B"/>
    <w:rsid w:val="009A2189"/>
    <w:rsid w:val="009A3977"/>
    <w:rsid w:val="009A618F"/>
    <w:rsid w:val="009A6730"/>
    <w:rsid w:val="009B1136"/>
    <w:rsid w:val="009B373E"/>
    <w:rsid w:val="009B4E8E"/>
    <w:rsid w:val="009B5446"/>
    <w:rsid w:val="009B7FBF"/>
    <w:rsid w:val="009C114B"/>
    <w:rsid w:val="009C12AA"/>
    <w:rsid w:val="009C1A45"/>
    <w:rsid w:val="009C3664"/>
    <w:rsid w:val="009C42D8"/>
    <w:rsid w:val="009D1265"/>
    <w:rsid w:val="009D5A72"/>
    <w:rsid w:val="009D65F2"/>
    <w:rsid w:val="009E1535"/>
    <w:rsid w:val="009E4A86"/>
    <w:rsid w:val="009E4C97"/>
    <w:rsid w:val="009F1022"/>
    <w:rsid w:val="009F1A81"/>
    <w:rsid w:val="009F21FA"/>
    <w:rsid w:val="009F245C"/>
    <w:rsid w:val="009F49A8"/>
    <w:rsid w:val="009F4F9B"/>
    <w:rsid w:val="009F7A57"/>
    <w:rsid w:val="00A006F2"/>
    <w:rsid w:val="00A06350"/>
    <w:rsid w:val="00A06D8A"/>
    <w:rsid w:val="00A07228"/>
    <w:rsid w:val="00A110BB"/>
    <w:rsid w:val="00A1118E"/>
    <w:rsid w:val="00A14EC1"/>
    <w:rsid w:val="00A151CB"/>
    <w:rsid w:val="00A20A75"/>
    <w:rsid w:val="00A25B16"/>
    <w:rsid w:val="00A27D90"/>
    <w:rsid w:val="00A30B61"/>
    <w:rsid w:val="00A3239E"/>
    <w:rsid w:val="00A35CBD"/>
    <w:rsid w:val="00A3628E"/>
    <w:rsid w:val="00A36FAA"/>
    <w:rsid w:val="00A422D3"/>
    <w:rsid w:val="00A42DD1"/>
    <w:rsid w:val="00A46CB7"/>
    <w:rsid w:val="00A46FD4"/>
    <w:rsid w:val="00A47F99"/>
    <w:rsid w:val="00A50DA2"/>
    <w:rsid w:val="00A517C2"/>
    <w:rsid w:val="00A52C58"/>
    <w:rsid w:val="00A54583"/>
    <w:rsid w:val="00A55F81"/>
    <w:rsid w:val="00A613A3"/>
    <w:rsid w:val="00A619E5"/>
    <w:rsid w:val="00A65867"/>
    <w:rsid w:val="00A71F97"/>
    <w:rsid w:val="00A74563"/>
    <w:rsid w:val="00A771BD"/>
    <w:rsid w:val="00A772D4"/>
    <w:rsid w:val="00A820A8"/>
    <w:rsid w:val="00A86FE8"/>
    <w:rsid w:val="00A87927"/>
    <w:rsid w:val="00A91281"/>
    <w:rsid w:val="00A927E0"/>
    <w:rsid w:val="00A9323C"/>
    <w:rsid w:val="00A93C54"/>
    <w:rsid w:val="00A94473"/>
    <w:rsid w:val="00A9593B"/>
    <w:rsid w:val="00A97EEC"/>
    <w:rsid w:val="00AA1608"/>
    <w:rsid w:val="00AA188C"/>
    <w:rsid w:val="00AA230F"/>
    <w:rsid w:val="00AA2D0C"/>
    <w:rsid w:val="00AA504C"/>
    <w:rsid w:val="00AA57C3"/>
    <w:rsid w:val="00AA6102"/>
    <w:rsid w:val="00AB1BF3"/>
    <w:rsid w:val="00AB2295"/>
    <w:rsid w:val="00AB2860"/>
    <w:rsid w:val="00AB36CE"/>
    <w:rsid w:val="00AB414E"/>
    <w:rsid w:val="00AB4928"/>
    <w:rsid w:val="00AB6B6C"/>
    <w:rsid w:val="00AC14B5"/>
    <w:rsid w:val="00AC653E"/>
    <w:rsid w:val="00AD437E"/>
    <w:rsid w:val="00AD4C2F"/>
    <w:rsid w:val="00AD70F4"/>
    <w:rsid w:val="00AE18AA"/>
    <w:rsid w:val="00AE196E"/>
    <w:rsid w:val="00AE2650"/>
    <w:rsid w:val="00AF0F59"/>
    <w:rsid w:val="00AF2C47"/>
    <w:rsid w:val="00AF35D7"/>
    <w:rsid w:val="00AF443E"/>
    <w:rsid w:val="00AF4DC6"/>
    <w:rsid w:val="00AF54E1"/>
    <w:rsid w:val="00AF5548"/>
    <w:rsid w:val="00AF5AED"/>
    <w:rsid w:val="00AF6159"/>
    <w:rsid w:val="00AF6350"/>
    <w:rsid w:val="00AF65CC"/>
    <w:rsid w:val="00AF6E88"/>
    <w:rsid w:val="00B01511"/>
    <w:rsid w:val="00B0151D"/>
    <w:rsid w:val="00B07449"/>
    <w:rsid w:val="00B11313"/>
    <w:rsid w:val="00B12BC2"/>
    <w:rsid w:val="00B12CC0"/>
    <w:rsid w:val="00B14C40"/>
    <w:rsid w:val="00B20327"/>
    <w:rsid w:val="00B20A38"/>
    <w:rsid w:val="00B26571"/>
    <w:rsid w:val="00B277B4"/>
    <w:rsid w:val="00B27F9D"/>
    <w:rsid w:val="00B32149"/>
    <w:rsid w:val="00B33B07"/>
    <w:rsid w:val="00B34407"/>
    <w:rsid w:val="00B35E6B"/>
    <w:rsid w:val="00B416BE"/>
    <w:rsid w:val="00B43D2C"/>
    <w:rsid w:val="00B47CC4"/>
    <w:rsid w:val="00B52323"/>
    <w:rsid w:val="00B5425D"/>
    <w:rsid w:val="00B601F7"/>
    <w:rsid w:val="00B626CF"/>
    <w:rsid w:val="00B62A11"/>
    <w:rsid w:val="00B65419"/>
    <w:rsid w:val="00B6573A"/>
    <w:rsid w:val="00B65DED"/>
    <w:rsid w:val="00B700CC"/>
    <w:rsid w:val="00B74F23"/>
    <w:rsid w:val="00B76FF2"/>
    <w:rsid w:val="00B7753F"/>
    <w:rsid w:val="00B776EA"/>
    <w:rsid w:val="00B80E4C"/>
    <w:rsid w:val="00B86D7D"/>
    <w:rsid w:val="00B86FC6"/>
    <w:rsid w:val="00B90503"/>
    <w:rsid w:val="00B90FCA"/>
    <w:rsid w:val="00B92651"/>
    <w:rsid w:val="00B93209"/>
    <w:rsid w:val="00B941D1"/>
    <w:rsid w:val="00B96749"/>
    <w:rsid w:val="00B969C9"/>
    <w:rsid w:val="00B97E5B"/>
    <w:rsid w:val="00BA0CAC"/>
    <w:rsid w:val="00BA390B"/>
    <w:rsid w:val="00BA4194"/>
    <w:rsid w:val="00BA76CF"/>
    <w:rsid w:val="00BB00F0"/>
    <w:rsid w:val="00BB0622"/>
    <w:rsid w:val="00BB0806"/>
    <w:rsid w:val="00BB1718"/>
    <w:rsid w:val="00BB1B75"/>
    <w:rsid w:val="00BB4245"/>
    <w:rsid w:val="00BB65B1"/>
    <w:rsid w:val="00BB6682"/>
    <w:rsid w:val="00BC3ADD"/>
    <w:rsid w:val="00BC3BE4"/>
    <w:rsid w:val="00BC6CDD"/>
    <w:rsid w:val="00BC7D9A"/>
    <w:rsid w:val="00BD2543"/>
    <w:rsid w:val="00BD5B8E"/>
    <w:rsid w:val="00BD5E5E"/>
    <w:rsid w:val="00BE2E72"/>
    <w:rsid w:val="00BE3BEC"/>
    <w:rsid w:val="00BE7BDB"/>
    <w:rsid w:val="00BF7C99"/>
    <w:rsid w:val="00C020B2"/>
    <w:rsid w:val="00C04A06"/>
    <w:rsid w:val="00C058F3"/>
    <w:rsid w:val="00C0643F"/>
    <w:rsid w:val="00C10FB5"/>
    <w:rsid w:val="00C1291D"/>
    <w:rsid w:val="00C13D1B"/>
    <w:rsid w:val="00C13ED8"/>
    <w:rsid w:val="00C14FD8"/>
    <w:rsid w:val="00C15F80"/>
    <w:rsid w:val="00C20DC2"/>
    <w:rsid w:val="00C20FCA"/>
    <w:rsid w:val="00C24A08"/>
    <w:rsid w:val="00C27434"/>
    <w:rsid w:val="00C2790E"/>
    <w:rsid w:val="00C30147"/>
    <w:rsid w:val="00C3290A"/>
    <w:rsid w:val="00C3510E"/>
    <w:rsid w:val="00C35B2D"/>
    <w:rsid w:val="00C537D7"/>
    <w:rsid w:val="00C57EF8"/>
    <w:rsid w:val="00C60BF5"/>
    <w:rsid w:val="00C611CE"/>
    <w:rsid w:val="00C62E1F"/>
    <w:rsid w:val="00C6464F"/>
    <w:rsid w:val="00C70779"/>
    <w:rsid w:val="00C70851"/>
    <w:rsid w:val="00C710F1"/>
    <w:rsid w:val="00C723F7"/>
    <w:rsid w:val="00C72AF9"/>
    <w:rsid w:val="00C74F45"/>
    <w:rsid w:val="00C75834"/>
    <w:rsid w:val="00C760C6"/>
    <w:rsid w:val="00C76D77"/>
    <w:rsid w:val="00C77DF9"/>
    <w:rsid w:val="00C77EFE"/>
    <w:rsid w:val="00C8208B"/>
    <w:rsid w:val="00C83A6E"/>
    <w:rsid w:val="00C85585"/>
    <w:rsid w:val="00C93661"/>
    <w:rsid w:val="00C96728"/>
    <w:rsid w:val="00C96E35"/>
    <w:rsid w:val="00CA2ED6"/>
    <w:rsid w:val="00CA696E"/>
    <w:rsid w:val="00CA76D4"/>
    <w:rsid w:val="00CA7C8C"/>
    <w:rsid w:val="00CB5257"/>
    <w:rsid w:val="00CB611D"/>
    <w:rsid w:val="00CB6E04"/>
    <w:rsid w:val="00CC3B04"/>
    <w:rsid w:val="00CC3B4F"/>
    <w:rsid w:val="00CC5730"/>
    <w:rsid w:val="00CD0527"/>
    <w:rsid w:val="00CD51D6"/>
    <w:rsid w:val="00CD5958"/>
    <w:rsid w:val="00CD5E1C"/>
    <w:rsid w:val="00CD669D"/>
    <w:rsid w:val="00CD66B6"/>
    <w:rsid w:val="00CD7C3C"/>
    <w:rsid w:val="00CE1B07"/>
    <w:rsid w:val="00CE2490"/>
    <w:rsid w:val="00CE2AEB"/>
    <w:rsid w:val="00CE352C"/>
    <w:rsid w:val="00CE613B"/>
    <w:rsid w:val="00CE7B0C"/>
    <w:rsid w:val="00CF5CE5"/>
    <w:rsid w:val="00D00EC1"/>
    <w:rsid w:val="00D01993"/>
    <w:rsid w:val="00D0204F"/>
    <w:rsid w:val="00D03EA1"/>
    <w:rsid w:val="00D0514D"/>
    <w:rsid w:val="00D05A16"/>
    <w:rsid w:val="00D06E46"/>
    <w:rsid w:val="00D074D7"/>
    <w:rsid w:val="00D11327"/>
    <w:rsid w:val="00D11401"/>
    <w:rsid w:val="00D11791"/>
    <w:rsid w:val="00D16DD1"/>
    <w:rsid w:val="00D1727F"/>
    <w:rsid w:val="00D24FA0"/>
    <w:rsid w:val="00D2635C"/>
    <w:rsid w:val="00D26559"/>
    <w:rsid w:val="00D30AEB"/>
    <w:rsid w:val="00D33D2F"/>
    <w:rsid w:val="00D36639"/>
    <w:rsid w:val="00D447A7"/>
    <w:rsid w:val="00D46415"/>
    <w:rsid w:val="00D501C0"/>
    <w:rsid w:val="00D513E9"/>
    <w:rsid w:val="00D5364A"/>
    <w:rsid w:val="00D53790"/>
    <w:rsid w:val="00D54E6B"/>
    <w:rsid w:val="00D56720"/>
    <w:rsid w:val="00D6772D"/>
    <w:rsid w:val="00D72355"/>
    <w:rsid w:val="00D7434F"/>
    <w:rsid w:val="00D753E0"/>
    <w:rsid w:val="00D85389"/>
    <w:rsid w:val="00D8599E"/>
    <w:rsid w:val="00D9063B"/>
    <w:rsid w:val="00D92520"/>
    <w:rsid w:val="00D94075"/>
    <w:rsid w:val="00D947D3"/>
    <w:rsid w:val="00DA025B"/>
    <w:rsid w:val="00DA0448"/>
    <w:rsid w:val="00DA53B3"/>
    <w:rsid w:val="00DA6435"/>
    <w:rsid w:val="00DB0D35"/>
    <w:rsid w:val="00DB1153"/>
    <w:rsid w:val="00DB649E"/>
    <w:rsid w:val="00DB7660"/>
    <w:rsid w:val="00DC07D0"/>
    <w:rsid w:val="00DC7B27"/>
    <w:rsid w:val="00DD012E"/>
    <w:rsid w:val="00DD24AE"/>
    <w:rsid w:val="00DD4678"/>
    <w:rsid w:val="00DD57CC"/>
    <w:rsid w:val="00DD5CC2"/>
    <w:rsid w:val="00DE1DA2"/>
    <w:rsid w:val="00DE2E42"/>
    <w:rsid w:val="00DE370B"/>
    <w:rsid w:val="00DE4A51"/>
    <w:rsid w:val="00DE7C91"/>
    <w:rsid w:val="00DF44CE"/>
    <w:rsid w:val="00DF4CB1"/>
    <w:rsid w:val="00DF69E3"/>
    <w:rsid w:val="00E000BF"/>
    <w:rsid w:val="00E073AD"/>
    <w:rsid w:val="00E117F2"/>
    <w:rsid w:val="00E12D19"/>
    <w:rsid w:val="00E15B17"/>
    <w:rsid w:val="00E16E56"/>
    <w:rsid w:val="00E23732"/>
    <w:rsid w:val="00E24173"/>
    <w:rsid w:val="00E2505F"/>
    <w:rsid w:val="00E266E8"/>
    <w:rsid w:val="00E26A05"/>
    <w:rsid w:val="00E31770"/>
    <w:rsid w:val="00E3337F"/>
    <w:rsid w:val="00E40B30"/>
    <w:rsid w:val="00E41818"/>
    <w:rsid w:val="00E47CE3"/>
    <w:rsid w:val="00E56282"/>
    <w:rsid w:val="00E70CED"/>
    <w:rsid w:val="00E72CEA"/>
    <w:rsid w:val="00E73D1E"/>
    <w:rsid w:val="00E764DD"/>
    <w:rsid w:val="00E8384A"/>
    <w:rsid w:val="00E90375"/>
    <w:rsid w:val="00E9043B"/>
    <w:rsid w:val="00E9548B"/>
    <w:rsid w:val="00E954EF"/>
    <w:rsid w:val="00E95EEE"/>
    <w:rsid w:val="00E9704B"/>
    <w:rsid w:val="00EA22ED"/>
    <w:rsid w:val="00EA4051"/>
    <w:rsid w:val="00EB0160"/>
    <w:rsid w:val="00EB42A0"/>
    <w:rsid w:val="00EB59B6"/>
    <w:rsid w:val="00EB6107"/>
    <w:rsid w:val="00EC2676"/>
    <w:rsid w:val="00EC3D72"/>
    <w:rsid w:val="00ED1EF0"/>
    <w:rsid w:val="00ED31B7"/>
    <w:rsid w:val="00ED33D6"/>
    <w:rsid w:val="00ED52A7"/>
    <w:rsid w:val="00ED62C9"/>
    <w:rsid w:val="00ED62E1"/>
    <w:rsid w:val="00ED6C7A"/>
    <w:rsid w:val="00EE34A4"/>
    <w:rsid w:val="00F05767"/>
    <w:rsid w:val="00F06C98"/>
    <w:rsid w:val="00F0796B"/>
    <w:rsid w:val="00F07A0B"/>
    <w:rsid w:val="00F118A8"/>
    <w:rsid w:val="00F1216F"/>
    <w:rsid w:val="00F16F84"/>
    <w:rsid w:val="00F21851"/>
    <w:rsid w:val="00F267A7"/>
    <w:rsid w:val="00F27AA0"/>
    <w:rsid w:val="00F30561"/>
    <w:rsid w:val="00F3108A"/>
    <w:rsid w:val="00F316AC"/>
    <w:rsid w:val="00F358E8"/>
    <w:rsid w:val="00F37DB1"/>
    <w:rsid w:val="00F37E0D"/>
    <w:rsid w:val="00F44705"/>
    <w:rsid w:val="00F50A0C"/>
    <w:rsid w:val="00F52B70"/>
    <w:rsid w:val="00F53B6F"/>
    <w:rsid w:val="00F56834"/>
    <w:rsid w:val="00F60297"/>
    <w:rsid w:val="00F60B62"/>
    <w:rsid w:val="00F63422"/>
    <w:rsid w:val="00F716EE"/>
    <w:rsid w:val="00F71AFA"/>
    <w:rsid w:val="00F726EA"/>
    <w:rsid w:val="00F73E95"/>
    <w:rsid w:val="00F8154F"/>
    <w:rsid w:val="00F819A5"/>
    <w:rsid w:val="00F81B6C"/>
    <w:rsid w:val="00F82DA4"/>
    <w:rsid w:val="00F856B4"/>
    <w:rsid w:val="00F90021"/>
    <w:rsid w:val="00F91428"/>
    <w:rsid w:val="00F944A4"/>
    <w:rsid w:val="00FA060D"/>
    <w:rsid w:val="00FA0648"/>
    <w:rsid w:val="00FA0E32"/>
    <w:rsid w:val="00FA2C09"/>
    <w:rsid w:val="00FA2D34"/>
    <w:rsid w:val="00FA5061"/>
    <w:rsid w:val="00FA56D9"/>
    <w:rsid w:val="00FB132C"/>
    <w:rsid w:val="00FB1D86"/>
    <w:rsid w:val="00FB517A"/>
    <w:rsid w:val="00FB5C9E"/>
    <w:rsid w:val="00FC0F29"/>
    <w:rsid w:val="00FC200D"/>
    <w:rsid w:val="00FC5045"/>
    <w:rsid w:val="00FC570C"/>
    <w:rsid w:val="00FC5A63"/>
    <w:rsid w:val="00FD4306"/>
    <w:rsid w:val="00FD777A"/>
    <w:rsid w:val="00FE1871"/>
    <w:rsid w:val="00FE2FFA"/>
    <w:rsid w:val="00FF0196"/>
    <w:rsid w:val="00FF0C6A"/>
    <w:rsid w:val="00FF1614"/>
    <w:rsid w:val="00FF4811"/>
    <w:rsid w:val="00FF4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C1BD5"/>
  <w15:chartTrackingRefBased/>
  <w15:docId w15:val="{F260B18B-885F-471D-94EA-5C573A65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F50A0C"/>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1770A4"/>
    <w:rPr>
      <w:rFonts w:ascii="Tahoma" w:hAnsi="Tahoma" w:cs="Tahoma"/>
      <w:sz w:val="16"/>
      <w:szCs w:val="16"/>
    </w:rPr>
  </w:style>
  <w:style w:type="character" w:customStyle="1" w:styleId="Nagwek1Znak">
    <w:name w:val="Nagłówek 1 Znak"/>
    <w:link w:val="Nagwek1"/>
    <w:uiPriority w:val="9"/>
    <w:rsid w:val="00F50A0C"/>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F50A0C"/>
    <w:pPr>
      <w:keepLines/>
      <w:spacing w:before="480" w:after="0" w:line="276" w:lineRule="auto"/>
      <w:outlineLvl w:val="9"/>
    </w:pPr>
    <w:rPr>
      <w:color w:val="365F91"/>
      <w:kern w:val="0"/>
      <w:sz w:val="28"/>
      <w:szCs w:val="28"/>
      <w:lang w:eastAsia="en-US"/>
    </w:rPr>
  </w:style>
  <w:style w:type="character" w:styleId="Hipercze">
    <w:name w:val="Hyperlink"/>
    <w:uiPriority w:val="99"/>
    <w:semiHidden/>
    <w:unhideWhenUsed/>
    <w:rsid w:val="006C7676"/>
    <w:rPr>
      <w:color w:val="0000FF"/>
      <w:u w:val="single"/>
    </w:rPr>
  </w:style>
  <w:style w:type="paragraph" w:styleId="Akapitzlist">
    <w:name w:val="List Paragraph"/>
    <w:basedOn w:val="Normalny"/>
    <w:uiPriority w:val="34"/>
    <w:qFormat/>
    <w:rsid w:val="00A93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072053">
      <w:bodyDiv w:val="1"/>
      <w:marLeft w:val="0"/>
      <w:marRight w:val="0"/>
      <w:marTop w:val="0"/>
      <w:marBottom w:val="0"/>
      <w:divBdr>
        <w:top w:val="none" w:sz="0" w:space="0" w:color="auto"/>
        <w:left w:val="none" w:sz="0" w:space="0" w:color="auto"/>
        <w:bottom w:val="none" w:sz="0" w:space="0" w:color="auto"/>
        <w:right w:val="none" w:sz="0" w:space="0" w:color="auto"/>
      </w:divBdr>
    </w:div>
    <w:div w:id="652679881">
      <w:bodyDiv w:val="1"/>
      <w:marLeft w:val="0"/>
      <w:marRight w:val="0"/>
      <w:marTop w:val="0"/>
      <w:marBottom w:val="0"/>
      <w:divBdr>
        <w:top w:val="none" w:sz="0" w:space="0" w:color="auto"/>
        <w:left w:val="none" w:sz="0" w:space="0" w:color="auto"/>
        <w:bottom w:val="none" w:sz="0" w:space="0" w:color="auto"/>
        <w:right w:val="none" w:sz="0" w:space="0" w:color="auto"/>
      </w:divBdr>
    </w:div>
    <w:div w:id="708645465">
      <w:bodyDiv w:val="1"/>
      <w:marLeft w:val="0"/>
      <w:marRight w:val="0"/>
      <w:marTop w:val="0"/>
      <w:marBottom w:val="0"/>
      <w:divBdr>
        <w:top w:val="none" w:sz="0" w:space="0" w:color="auto"/>
        <w:left w:val="none" w:sz="0" w:space="0" w:color="auto"/>
        <w:bottom w:val="none" w:sz="0" w:space="0" w:color="auto"/>
        <w:right w:val="none" w:sz="0" w:space="0" w:color="auto"/>
      </w:divBdr>
    </w:div>
    <w:div w:id="789086093">
      <w:bodyDiv w:val="1"/>
      <w:marLeft w:val="0"/>
      <w:marRight w:val="0"/>
      <w:marTop w:val="0"/>
      <w:marBottom w:val="0"/>
      <w:divBdr>
        <w:top w:val="none" w:sz="0" w:space="0" w:color="auto"/>
        <w:left w:val="none" w:sz="0" w:space="0" w:color="auto"/>
        <w:bottom w:val="none" w:sz="0" w:space="0" w:color="auto"/>
        <w:right w:val="none" w:sz="0" w:space="0" w:color="auto"/>
      </w:divBdr>
    </w:div>
    <w:div w:id="1637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B4185-C340-4BAA-B3B2-C5A2FF25F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1040</Words>
  <Characters>6918</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UCHWAŁA Nr</vt:lpstr>
    </vt:vector>
  </TitlesOfParts>
  <Company/>
  <LinksUpToDate>false</LinksUpToDate>
  <CharactersWithSpaces>7943</CharactersWithSpaces>
  <SharedDoc>false</SharedDoc>
  <HLinks>
    <vt:vector size="6" baseType="variant">
      <vt:variant>
        <vt:i4>2162723</vt:i4>
      </vt:variant>
      <vt:variant>
        <vt:i4>0</vt:i4>
      </vt:variant>
      <vt:variant>
        <vt:i4>0</vt:i4>
      </vt:variant>
      <vt:variant>
        <vt:i4>5</vt:i4>
      </vt:variant>
      <vt:variant>
        <vt:lpwstr>https://sip.lex.pl/</vt:lpwstr>
      </vt:variant>
      <vt:variant>
        <vt:lpwstr>/document/17569559?unitId=art(5)ust(1)pkt(2)&amp;cm=DOCUMENT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subject/>
  <dc:creator>Home User</dc:creator>
  <cp:keywords/>
  <dc:description/>
  <cp:lastModifiedBy>Gmina Czempiñ</cp:lastModifiedBy>
  <cp:revision>43</cp:revision>
  <cp:lastPrinted>2020-03-26T06:25:00Z</cp:lastPrinted>
  <dcterms:created xsi:type="dcterms:W3CDTF">2020-01-13T13:28:00Z</dcterms:created>
  <dcterms:modified xsi:type="dcterms:W3CDTF">2020-03-26T06:26:00Z</dcterms:modified>
</cp:coreProperties>
</file>